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仿宋" w:hAnsi="仿宋" w:eastAsia="仿宋" w:cs="仿宋"/>
          <w:b/>
          <w:bCs/>
          <w:sz w:val="28"/>
          <w:szCs w:val="28"/>
          <w:lang w:val="en-US" w:eastAsia="zh-CN"/>
        </w:rPr>
      </w:pPr>
      <w:r>
        <w:rPr>
          <w:rFonts w:hint="eastAsia" w:ascii="黑体" w:hAnsi="黑体" w:eastAsia="黑体" w:cs="黑体"/>
          <w:b w:val="0"/>
          <w:bCs w:val="0"/>
          <w:sz w:val="32"/>
          <w:szCs w:val="32"/>
          <w:lang w:val="en-US" w:eastAsia="zh-CN"/>
        </w:rPr>
        <w:t>安全生产费用保障制度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  目的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了建立本公司安全生产投入长效机制，加强公司安全生产费用财务管理，保障公司的安全费用切实的为员工落实，维护公司员工的合法权益，确保公司生产，经营活动正常有序地开展。根据《中华人民共和国国家安全生产法》及《危险化学品管理条例》的各项规定，结合本公司的实际情况，特制定本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1.2  基本原则和依据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1.2.1  基本原则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(1)安全生产费用是指公司按照规定标准提取，在成本中列支,专门用于完善和改进公司安全生产条件的资金。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(2)本公司安全生产投入及费用的提取和使用按照“公司提取、政府监管、确保需要、规范使用”的原则进行财务管理，并纳入本公司年度预算。</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(3)安全生产投入及安全生产费用在当年度经费预算中，列入重点编制项目，并不得少于国家规定的比例。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1.2.2  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(1)国家颁布的劳动保护法令和产业部颁布的劳动保护指示、标准。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(2)安全大检查中所发现的，尚未解决的，影响安全生产的问题。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(3)预防火灾、爆炸，对引起工伤、职业危害等需采取的技术措施。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(4)影响安全生产的重大隐患。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(5)稳定和发展生产所需采取的安全技术措施，以及职工提出的有利于安全生产的合理化建议。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1.2.3  适用范围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适用于公司内安全生产费用的提取和使用管理。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  安全费用投入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安全生产投入经费按招标文件的比例提取，若招标文件未规定的则按该项目中标价中建安费的2%比例提取，专项用于安全生产。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其中：安全教育专项培训的保障资金为20%；安全劳动防护用品的保障资金为30%；安全生产技术措施的保障资金为50%；</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  管理和职责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3.1  </w:t>
      </w:r>
      <w:r>
        <w:rPr>
          <w:rFonts w:hint="eastAsia" w:ascii="仿宋" w:hAnsi="仿宋" w:eastAsia="仿宋" w:cs="仿宋"/>
          <w:sz w:val="28"/>
          <w:szCs w:val="28"/>
          <w:lang w:val="en-US" w:eastAsia="zh-CN"/>
        </w:rPr>
        <w:t>总经理对安全生产费用全面领导。审批安全费用提取、安全投入计划、经费使用报告、安全经费提取和使用情况年度报告。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3.2  </w:t>
      </w:r>
      <w:r>
        <w:rPr>
          <w:rFonts w:hint="eastAsia" w:ascii="仿宋" w:hAnsi="仿宋" w:eastAsia="仿宋" w:cs="仿宋"/>
          <w:sz w:val="28"/>
          <w:szCs w:val="28"/>
          <w:lang w:val="en-US" w:eastAsia="zh-CN"/>
        </w:rPr>
        <w:t>财务部负责对安全生产资金进行统一管理，审核安全费用提取、安全投入计划、安全经费使用等，根据年度安全生产计划，做好资金的投入落实工作，建立安全经费台账，确保安全投入迅速及时。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3.3  </w:t>
      </w:r>
      <w:r>
        <w:rPr>
          <w:rFonts w:hint="eastAsia" w:ascii="仿宋" w:hAnsi="仿宋" w:eastAsia="仿宋" w:cs="仿宋"/>
          <w:color w:val="auto"/>
          <w:sz w:val="28"/>
          <w:szCs w:val="28"/>
          <w:highlight w:val="none"/>
          <w:lang w:val="en-US" w:eastAsia="zh-CN"/>
        </w:rPr>
        <w:t>安全生产委员会</w:t>
      </w:r>
      <w:r>
        <w:rPr>
          <w:rFonts w:hint="eastAsia" w:ascii="仿宋" w:hAnsi="仿宋" w:eastAsia="仿宋" w:cs="仿宋"/>
          <w:sz w:val="28"/>
          <w:szCs w:val="28"/>
          <w:lang w:val="en-US" w:eastAsia="zh-CN"/>
        </w:rPr>
        <w:t>负责审核、汇总并编制公司安全投入计划，审核安全投入报告，监督检查安全投入落实情况，汇总并建立公司安全经费投入台账，编制年度安全经费提取和投入情况报告。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3.4  </w:t>
      </w:r>
      <w:r>
        <w:rPr>
          <w:rFonts w:hint="eastAsia" w:ascii="仿宋" w:hAnsi="仿宋" w:eastAsia="仿宋" w:cs="仿宋"/>
          <w:sz w:val="28"/>
          <w:szCs w:val="28"/>
          <w:lang w:val="en-US" w:eastAsia="zh-CN"/>
        </w:rPr>
        <w:t>安全部负责建立安全费用台账，记录安全生产费用的费率、数额、支付计划、使用要求、调整方式等条款。安全工作结束，多余的安全生产费用纳入财务，由主办会计管理。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3.5  </w:t>
      </w:r>
      <w:r>
        <w:rPr>
          <w:rFonts w:hint="eastAsia" w:ascii="仿宋" w:hAnsi="仿宋" w:eastAsia="仿宋" w:cs="仿宋"/>
          <w:sz w:val="28"/>
          <w:szCs w:val="28"/>
          <w:lang w:val="en-US" w:eastAsia="zh-CN"/>
        </w:rPr>
        <w:t>各部门负责人按照职责分工对有关专业安全生产费用计取、支付、使用实施监督管理。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3.6  </w:t>
      </w:r>
      <w:r>
        <w:rPr>
          <w:rFonts w:hint="eastAsia" w:ascii="仿宋" w:hAnsi="仿宋" w:eastAsia="仿宋" w:cs="仿宋"/>
          <w:sz w:val="28"/>
          <w:szCs w:val="28"/>
          <w:lang w:val="en-US" w:eastAsia="zh-CN"/>
        </w:rPr>
        <w:t>安全生产费用实行专户核算。按规定范围安排使用，不得挪用或挤占。年度结余资金结转下年度使用；安全生产费用不足的，超出部分按正常成本费用渠道列支。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3.7  </w:t>
      </w:r>
      <w:r>
        <w:rPr>
          <w:rFonts w:hint="eastAsia" w:ascii="仿宋" w:hAnsi="仿宋" w:eastAsia="仿宋" w:cs="仿宋"/>
          <w:sz w:val="28"/>
          <w:szCs w:val="28"/>
          <w:lang w:val="en-US" w:eastAsia="zh-CN"/>
        </w:rPr>
        <w:t>发现安全费用支取人擅自挪用安全费用的，公司将按情节严重程度严肃处理，处理制度由公司安全生产委员会讨论决定。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3.8  </w:t>
      </w:r>
      <w:r>
        <w:rPr>
          <w:rFonts w:hint="eastAsia" w:ascii="仿宋" w:hAnsi="仿宋" w:eastAsia="仿宋" w:cs="仿宋"/>
          <w:sz w:val="28"/>
          <w:szCs w:val="28"/>
          <w:lang w:val="en-US" w:eastAsia="zh-CN"/>
        </w:rPr>
        <w:t>安全部根据公司生产情况及时编制资金计划，计划中应包括安全技术措施、设施费用、环境保护、安全宣传、安全培训教育、职工意外伤害保险、应急救援预案物资、个人劳动防护费用、安全先进奖励费用项目等。计划应送总经理审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3.9  </w:t>
      </w:r>
      <w:r>
        <w:rPr>
          <w:rFonts w:hint="eastAsia" w:ascii="仿宋" w:hAnsi="仿宋" w:eastAsia="仿宋" w:cs="仿宋"/>
          <w:sz w:val="28"/>
          <w:szCs w:val="28"/>
          <w:lang w:val="en-US" w:eastAsia="zh-CN"/>
        </w:rPr>
        <w:t>财务部应按国家有关规定及公司计划提取安全生产资金，纳入年度财务预决算，并确保有效落实，实行专款专用。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3.10  </w:t>
      </w:r>
      <w:r>
        <w:rPr>
          <w:rFonts w:hint="eastAsia" w:ascii="仿宋" w:hAnsi="仿宋" w:eastAsia="仿宋" w:cs="仿宋"/>
          <w:sz w:val="28"/>
          <w:szCs w:val="28"/>
          <w:lang w:val="en-US" w:eastAsia="zh-CN"/>
        </w:rPr>
        <w:t>安全部应监督安全资金投入的有效实施，督促相关部门、基层单位按制度贯彻执行。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3.11  </w:t>
      </w:r>
      <w:r>
        <w:rPr>
          <w:rFonts w:hint="eastAsia" w:ascii="仿宋" w:hAnsi="仿宋" w:eastAsia="仿宋" w:cs="仿宋"/>
          <w:sz w:val="28"/>
          <w:szCs w:val="28"/>
          <w:lang w:val="en-US" w:eastAsia="zh-CN"/>
        </w:rPr>
        <w:t>使用安全生产资金时，应编制计划，及时报公司总经理进行审批，审批权限及资金限额按有关财务制度执行。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3.12  </w:t>
      </w:r>
      <w:r>
        <w:rPr>
          <w:rFonts w:hint="eastAsia" w:ascii="仿宋" w:hAnsi="仿宋" w:eastAsia="仿宋" w:cs="仿宋"/>
          <w:sz w:val="28"/>
          <w:szCs w:val="28"/>
          <w:lang w:val="en-US" w:eastAsia="zh-CN"/>
        </w:rPr>
        <w:t>财务部应对安全生产资金使用进行统计、汇总，安全部应督促相关部门按计划实施，生产技术应掌握采购的安全设施、设备、物资是否合格有效。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3.13  </w:t>
      </w:r>
      <w:r>
        <w:rPr>
          <w:rFonts w:hint="eastAsia" w:ascii="仿宋" w:hAnsi="仿宋" w:eastAsia="仿宋" w:cs="仿宋"/>
          <w:sz w:val="28"/>
          <w:szCs w:val="28"/>
          <w:lang w:val="en-US" w:eastAsia="zh-CN"/>
        </w:rPr>
        <w:t>在安全生产资金使用上应做到“三到位”，即：责任到位、措施到位、资金到位。在具体实施项目上应做到“四定”，即：定项目、定措施、定责任人、定期限。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3.14  </w:t>
      </w:r>
      <w:r>
        <w:rPr>
          <w:rFonts w:hint="eastAsia" w:ascii="仿宋" w:hAnsi="仿宋" w:eastAsia="仿宋" w:cs="仿宋"/>
          <w:sz w:val="28"/>
          <w:szCs w:val="28"/>
          <w:lang w:val="en-US" w:eastAsia="zh-CN"/>
        </w:rPr>
        <w:t>对重大专项安全技术措施基金的制定，应进行可行性评价、论证、会审、确保资金的有效使用，充分发挥其科学、合理、有效的原则。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  流程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  控制要求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4.1.1  </w:t>
      </w:r>
      <w:r>
        <w:rPr>
          <w:rFonts w:hint="eastAsia" w:ascii="仿宋" w:hAnsi="仿宋" w:eastAsia="仿宋" w:cs="仿宋"/>
          <w:sz w:val="28"/>
          <w:szCs w:val="28"/>
          <w:lang w:val="en-US" w:eastAsia="zh-CN"/>
        </w:rPr>
        <w:t>安全生产投入经费按招标文件的比例提取，若招标文件未规定的则按该项目中标价中建安费的2%比例提取，专项用于安全生产，并高于公司前三年安全生产费用的平均值。</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4.1.2  </w:t>
      </w:r>
      <w:r>
        <w:rPr>
          <w:rFonts w:hint="eastAsia" w:ascii="仿宋" w:hAnsi="仿宋" w:eastAsia="仿宋" w:cs="仿宋"/>
          <w:sz w:val="28"/>
          <w:szCs w:val="28"/>
          <w:lang w:val="en-US" w:eastAsia="zh-CN"/>
        </w:rPr>
        <w:t>制定安全生产费用预算时应切实考虑重大或重要危险因素预防控制所采取的必要措施。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4.1.3  </w:t>
      </w:r>
      <w:r>
        <w:rPr>
          <w:rFonts w:hint="eastAsia" w:ascii="仿宋" w:hAnsi="仿宋" w:eastAsia="仿宋" w:cs="仿宋"/>
          <w:sz w:val="28"/>
          <w:szCs w:val="28"/>
          <w:lang w:val="en-US" w:eastAsia="zh-CN"/>
        </w:rPr>
        <w:t>财务部应对安全生产资金使用情况进行统计、汇总，</w:t>
      </w:r>
      <w:r>
        <w:rPr>
          <w:rFonts w:hint="eastAsia" w:ascii="仿宋" w:hAnsi="仿宋" w:eastAsia="仿宋" w:cs="仿宋"/>
          <w:sz w:val="28"/>
          <w:szCs w:val="28"/>
          <w:highlight w:val="none"/>
          <w:lang w:val="en-US" w:eastAsia="zh-CN"/>
        </w:rPr>
        <w:t>安全部应督促相关部门按计划实施，检查实施情况，并在年终工作总结中对安全生产费用投入情况和实施效果进行总结。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4.1.4  </w:t>
      </w:r>
      <w:r>
        <w:rPr>
          <w:rFonts w:hint="eastAsia" w:ascii="仿宋" w:hAnsi="仿宋" w:eastAsia="仿宋" w:cs="仿宋"/>
          <w:sz w:val="28"/>
          <w:szCs w:val="28"/>
          <w:highlight w:val="none"/>
          <w:lang w:val="en-US" w:eastAsia="zh-CN"/>
        </w:rPr>
        <w:t>安全生产委员会应确保采购的安全设施、安全物资</w:t>
      </w:r>
      <w:r>
        <w:rPr>
          <w:rFonts w:hint="eastAsia" w:ascii="仿宋" w:hAnsi="仿宋" w:eastAsia="仿宋" w:cs="仿宋"/>
          <w:sz w:val="28"/>
          <w:szCs w:val="28"/>
          <w:lang w:val="en-US" w:eastAsia="zh-CN"/>
        </w:rPr>
        <w:t>合格有效，符合安全标准或相关要求。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4.1.5  </w:t>
      </w:r>
      <w:r>
        <w:rPr>
          <w:rFonts w:hint="eastAsia" w:ascii="仿宋" w:hAnsi="仿宋" w:eastAsia="仿宋" w:cs="仿宋"/>
          <w:sz w:val="28"/>
          <w:szCs w:val="28"/>
          <w:lang w:val="en-US" w:eastAsia="zh-CN"/>
        </w:rPr>
        <w:t>各部门在安全生产资金使用上应做到“三到位”，即：责任到位、措施到位、资金到位；在具体实施项目上应做到“四定”，即：定项目、定措施、定责任人、定期限。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4.1.6  </w:t>
      </w:r>
      <w:r>
        <w:rPr>
          <w:rFonts w:hint="eastAsia" w:ascii="仿宋" w:hAnsi="仿宋" w:eastAsia="仿宋" w:cs="仿宋"/>
          <w:sz w:val="28"/>
          <w:szCs w:val="28"/>
          <w:lang w:val="en-US" w:eastAsia="zh-CN"/>
        </w:rPr>
        <w:t>安全生产费用实行专户核算，财务部应当按规定范围安排使用，不得挪用或挤占。年度结余资金结转下年度使用；安全生产费用不足的，超出部分按正常成本费用渠道列支。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4.2  实施程序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4.2.1  </w:t>
      </w:r>
      <w:r>
        <w:rPr>
          <w:rFonts w:hint="eastAsia" w:ascii="仿宋" w:hAnsi="仿宋" w:eastAsia="仿宋" w:cs="仿宋"/>
          <w:sz w:val="28"/>
          <w:szCs w:val="28"/>
          <w:lang w:val="en-US" w:eastAsia="zh-CN"/>
        </w:rPr>
        <w:t>公司安全生产费用管理按照“公司提取、</w:t>
      </w:r>
      <w:r>
        <w:rPr>
          <w:rFonts w:hint="eastAsia" w:ascii="仿宋" w:hAnsi="仿宋" w:eastAsia="仿宋" w:cs="仿宋"/>
          <w:sz w:val="28"/>
          <w:szCs w:val="28"/>
          <w:highlight w:val="none"/>
          <w:lang w:val="en-US" w:eastAsia="zh-CN"/>
        </w:rPr>
        <w:t>安全生产委员会监管、确保需要、规范使用”的原则进行。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4.2.2  </w:t>
      </w:r>
      <w:r>
        <w:rPr>
          <w:rFonts w:hint="eastAsia" w:ascii="仿宋" w:hAnsi="仿宋" w:eastAsia="仿宋" w:cs="仿宋"/>
          <w:sz w:val="28"/>
          <w:szCs w:val="28"/>
          <w:highlight w:val="none"/>
          <w:lang w:val="en-US" w:eastAsia="zh-CN"/>
        </w:rPr>
        <w:t>安全生产委员会根据安全生产费用的规定使用</w:t>
      </w:r>
      <w:r>
        <w:rPr>
          <w:rFonts w:hint="eastAsia" w:ascii="仿宋" w:hAnsi="仿宋" w:eastAsia="仿宋" w:cs="仿宋"/>
          <w:sz w:val="28"/>
          <w:szCs w:val="28"/>
          <w:lang w:val="en-US" w:eastAsia="zh-CN"/>
        </w:rPr>
        <w:t>范围、公司安全生产情况、相关安全项目投资计划及年度安全生产费用提取预算额（由公司财务部负责）。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4.2.3  </w:t>
      </w:r>
      <w:r>
        <w:rPr>
          <w:rFonts w:hint="eastAsia" w:ascii="仿宋" w:hAnsi="仿宋" w:eastAsia="仿宋" w:cs="仿宋"/>
          <w:sz w:val="28"/>
          <w:szCs w:val="28"/>
          <w:lang w:val="en-US" w:eastAsia="zh-CN"/>
        </w:rPr>
        <w:t>年度安全生产费用投入计划报送公司总经理审批。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4.2.4  </w:t>
      </w:r>
      <w:r>
        <w:rPr>
          <w:rFonts w:hint="eastAsia" w:ascii="仿宋" w:hAnsi="仿宋" w:eastAsia="仿宋" w:cs="仿宋"/>
          <w:sz w:val="28"/>
          <w:szCs w:val="28"/>
          <w:lang w:val="en-US" w:eastAsia="zh-CN"/>
        </w:rPr>
        <w:t>财务部按照国家有关规定及公司计划提取安全生产资金，纳入年度财务预决算，实行专款专用。要建立健全安全生产费用台账。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4.2.5  </w:t>
      </w:r>
      <w:r>
        <w:rPr>
          <w:rFonts w:hint="eastAsia" w:ascii="仿宋" w:hAnsi="仿宋" w:eastAsia="仿宋" w:cs="仿宋"/>
          <w:sz w:val="28"/>
          <w:szCs w:val="28"/>
          <w:lang w:val="en-US" w:eastAsia="zh-CN"/>
        </w:rPr>
        <w:t>安全生产费用的使用，各相关单位应填写安全生产费用月度预算表。</w:t>
      </w:r>
      <w:r>
        <w:rPr>
          <w:rFonts w:hint="eastAsia" w:ascii="仿宋" w:hAnsi="仿宋" w:eastAsia="仿宋" w:cs="仿宋"/>
          <w:sz w:val="28"/>
          <w:szCs w:val="28"/>
          <w:highlight w:val="none"/>
          <w:lang w:val="en-US" w:eastAsia="zh-CN"/>
        </w:rPr>
        <w:t>由公司安全生产委员会审核，财务部确认（需有关领导审批），方可使用。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4.2.6  </w:t>
      </w:r>
      <w:r>
        <w:rPr>
          <w:rFonts w:hint="eastAsia" w:ascii="仿宋" w:hAnsi="仿宋" w:eastAsia="仿宋" w:cs="仿宋"/>
          <w:sz w:val="28"/>
          <w:szCs w:val="28"/>
          <w:highlight w:val="none"/>
          <w:lang w:val="en-US" w:eastAsia="zh-CN"/>
        </w:rPr>
        <w:t>用于安全生产投入的材料，在领用时领用部门开具材料领用单，到安全生产委员会</w:t>
      </w:r>
      <w:r>
        <w:rPr>
          <w:rFonts w:hint="eastAsia" w:ascii="仿宋" w:hAnsi="仿宋" w:eastAsia="仿宋" w:cs="仿宋"/>
          <w:sz w:val="28"/>
          <w:szCs w:val="28"/>
          <w:lang w:val="en-US" w:eastAsia="zh-CN"/>
        </w:rPr>
        <w:t>加盖“安全生产费用专用章”后，到工程部办理领用手续。工程部要对用于安全生产投入的出库材料单独建帐，并每月向财务部提供一份《安全生产投入材料出库明细表》。对属于安全生产费用规定范围内的材料，如未盖“安全生产费用专用章”，工程部严禁出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4.2.7  </w:t>
      </w:r>
      <w:r>
        <w:rPr>
          <w:rFonts w:hint="eastAsia" w:ascii="仿宋" w:hAnsi="仿宋" w:eastAsia="仿宋" w:cs="仿宋"/>
          <w:sz w:val="28"/>
          <w:szCs w:val="28"/>
          <w:lang w:val="en-US" w:eastAsia="zh-CN"/>
        </w:rPr>
        <w:t>财务部建立“安全费用”科目，按时入帐，并建立《安全生产费用使用台账》，每月进行记录。安全费用当年结余，可转入下年使用；当年计提安全费用不足的，超出部分按正常成本费用列支。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  使用范围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5.1  安全技术措施工程建设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为保障生产安全和职工健康，针对特定危险以及职业危害而进行的工程项目的费用。如危险源整改资金、职业卫生工程资金、具有潜在危险的工艺、设施的改造资金。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5.1.1  </w:t>
      </w:r>
      <w:r>
        <w:rPr>
          <w:rFonts w:hint="eastAsia" w:ascii="仿宋" w:hAnsi="仿宋" w:eastAsia="仿宋" w:cs="仿宋"/>
          <w:sz w:val="28"/>
          <w:szCs w:val="28"/>
          <w:lang w:val="en-US" w:eastAsia="zh-CN"/>
        </w:rPr>
        <w:t>完善、改造和维护安全防护设备、设施支出，主要是指：公司安全设备设施是指渡槽、隧洞、机房等作业场所的监控、监测、通风、防晒、调温、防火、灭火、防爆、泄压、防毒、消毒、防潮、防雷、防静电、防腐、防渗漏、防护围堤或者隔离操作等设施设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5.1.2  </w:t>
      </w:r>
      <w:r>
        <w:rPr>
          <w:rFonts w:hint="eastAsia" w:ascii="仿宋" w:hAnsi="仿宋" w:eastAsia="仿宋" w:cs="仿宋"/>
          <w:sz w:val="28"/>
          <w:szCs w:val="28"/>
          <w:lang w:val="en-US" w:eastAsia="zh-CN"/>
        </w:rPr>
        <w:t>重大危险源、重大事故隐患的评估、整改、监控支出。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5.1.3  </w:t>
      </w:r>
      <w:r>
        <w:rPr>
          <w:rFonts w:hint="eastAsia" w:ascii="仿宋" w:hAnsi="仿宋" w:eastAsia="仿宋" w:cs="仿宋"/>
          <w:sz w:val="28"/>
          <w:szCs w:val="28"/>
          <w:lang w:val="en-US" w:eastAsia="zh-CN"/>
        </w:rPr>
        <w:t>工程项目维护保养资金。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5.1.4  </w:t>
      </w:r>
      <w:r>
        <w:rPr>
          <w:rFonts w:hint="eastAsia" w:ascii="仿宋" w:hAnsi="仿宋" w:eastAsia="仿宋" w:cs="仿宋"/>
          <w:sz w:val="28"/>
          <w:szCs w:val="28"/>
          <w:lang w:val="en-US" w:eastAsia="zh-CN"/>
        </w:rPr>
        <w:t>工程项目建设和工程项目维护保养的人员、时间投入。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5.2  劳动防护与保健投入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为了保障生产过程中职工的安全与健康而投入的防护用品以及职工保健的费用。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5.2.1  </w:t>
      </w:r>
      <w:r>
        <w:rPr>
          <w:rFonts w:hint="eastAsia" w:ascii="仿宋" w:hAnsi="仿宋" w:eastAsia="仿宋" w:cs="仿宋"/>
          <w:sz w:val="28"/>
          <w:szCs w:val="28"/>
          <w:lang w:val="en-US" w:eastAsia="zh-CN"/>
        </w:rPr>
        <w:t>动防护用品（如劳动服装、安全帽、安全手套、防护眼罩、防尘、防毒口罩等）费用。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5.2.2  </w:t>
      </w:r>
      <w:r>
        <w:rPr>
          <w:rFonts w:hint="eastAsia" w:ascii="仿宋" w:hAnsi="仿宋" w:eastAsia="仿宋" w:cs="仿宋"/>
          <w:sz w:val="28"/>
          <w:szCs w:val="28"/>
          <w:lang w:val="en-US" w:eastAsia="zh-CN"/>
        </w:rPr>
        <w:t>保健费发放：保健费（个人）=职工体检费+职业病预防费用+消暑饮料费用。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5.3  应急救援投入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为了有效控制突发事故而预先计划的应急救援系统的费用。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5.3.1  </w:t>
      </w:r>
      <w:r>
        <w:rPr>
          <w:rFonts w:hint="eastAsia" w:ascii="仿宋" w:hAnsi="仿宋" w:eastAsia="仿宋" w:cs="仿宋"/>
          <w:sz w:val="28"/>
          <w:szCs w:val="28"/>
          <w:lang w:val="en-US" w:eastAsia="zh-CN"/>
        </w:rPr>
        <w:t>应急救援设施（如防火墙、安全通道、消防用具、抢险救灾的工程设施及器具、警示标志、检测报警仪器、通讯联络器材、抢险救灾车辆、围堤、回收装置等）、设备、用具或用品等费用。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5.3.2  </w:t>
      </w:r>
      <w:r>
        <w:rPr>
          <w:rFonts w:hint="eastAsia" w:ascii="仿宋" w:hAnsi="仿宋" w:eastAsia="仿宋" w:cs="仿宋"/>
          <w:sz w:val="28"/>
          <w:szCs w:val="28"/>
          <w:lang w:val="en-US" w:eastAsia="zh-CN"/>
        </w:rPr>
        <w:t>应急救援组织办公费用。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5.3.3  </w:t>
      </w:r>
      <w:r>
        <w:rPr>
          <w:rFonts w:hint="eastAsia" w:ascii="仿宋" w:hAnsi="仿宋" w:eastAsia="仿宋" w:cs="仿宋"/>
          <w:sz w:val="28"/>
          <w:szCs w:val="28"/>
          <w:lang w:val="en-US" w:eastAsia="zh-CN"/>
        </w:rPr>
        <w:t>应急救援培训及演练费用。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5.4  安全宣传教育投入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5.4.1  </w:t>
      </w:r>
      <w:r>
        <w:rPr>
          <w:rFonts w:hint="eastAsia" w:ascii="仿宋" w:hAnsi="仿宋" w:eastAsia="仿宋" w:cs="仿宋"/>
          <w:sz w:val="28"/>
          <w:szCs w:val="28"/>
          <w:lang w:val="en-US" w:eastAsia="zh-CN"/>
        </w:rPr>
        <w:t>对职工进行安全培训（包括三级教育、特种作业上岗培训、安全知识讲座等）的费用（教材费、讲课费等）。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5.4.2  </w:t>
      </w:r>
      <w:r>
        <w:rPr>
          <w:rFonts w:hint="eastAsia" w:ascii="仿宋" w:hAnsi="仿宋" w:eastAsia="仿宋" w:cs="仿宋"/>
          <w:sz w:val="28"/>
          <w:szCs w:val="28"/>
          <w:lang w:val="en-US" w:eastAsia="zh-CN"/>
        </w:rPr>
        <w:t>安全生产例会、安全活动费用。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5.4.3  </w:t>
      </w:r>
      <w:r>
        <w:rPr>
          <w:rFonts w:hint="eastAsia" w:ascii="仿宋" w:hAnsi="仿宋" w:eastAsia="仿宋" w:cs="仿宋"/>
          <w:sz w:val="28"/>
          <w:szCs w:val="28"/>
          <w:lang w:val="en-US" w:eastAsia="zh-CN"/>
        </w:rPr>
        <w:t>安全专题板报（或报纸）、宣传栏、安全宣传稿件、传单等费用。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5.5  日常安全管理投入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安全部正常开展工作所需的投入。应包括安全员（兼职和专职）人数、安全员的工资、津贴和办公支出、职业安全健康管理体系(OSHMS)建立及运行维护费用。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5.6  保险投入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可根据公司的安全生产水平来调整保险费率。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5.6.1  </w:t>
      </w:r>
      <w:r>
        <w:rPr>
          <w:rFonts w:hint="eastAsia" w:ascii="仿宋" w:hAnsi="仿宋" w:eastAsia="仿宋" w:cs="仿宋"/>
          <w:sz w:val="28"/>
          <w:szCs w:val="28"/>
          <w:lang w:val="en-US" w:eastAsia="zh-CN"/>
        </w:rPr>
        <w:t>财产保险投入。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5.6.2  </w:t>
      </w:r>
      <w:r>
        <w:rPr>
          <w:rFonts w:hint="eastAsia" w:ascii="仿宋" w:hAnsi="仿宋" w:eastAsia="仿宋" w:cs="仿宋"/>
          <w:sz w:val="28"/>
          <w:szCs w:val="28"/>
          <w:lang w:val="en-US" w:eastAsia="zh-CN"/>
        </w:rPr>
        <w:t>车辆保险投入。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5.6.3  </w:t>
      </w:r>
      <w:r>
        <w:rPr>
          <w:rFonts w:hint="eastAsia" w:ascii="仿宋" w:hAnsi="仿宋" w:eastAsia="仿宋" w:cs="仿宋"/>
          <w:sz w:val="28"/>
          <w:szCs w:val="28"/>
          <w:lang w:val="en-US" w:eastAsia="zh-CN"/>
        </w:rPr>
        <w:t>职工工伤保险的安全投入。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5.7  事故投入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在突发事故发生后，公司为了控制事故扩散、减少损失、处理事故而不得不进行的花费。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5.7.1  </w:t>
      </w:r>
      <w:r>
        <w:rPr>
          <w:rFonts w:hint="eastAsia" w:ascii="仿宋" w:hAnsi="仿宋" w:eastAsia="仿宋" w:cs="仿宋"/>
          <w:sz w:val="28"/>
          <w:szCs w:val="28"/>
          <w:lang w:val="en-US" w:eastAsia="zh-CN"/>
        </w:rPr>
        <w:t>事故处理活动费用。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5.7.2  </w:t>
      </w:r>
      <w:r>
        <w:rPr>
          <w:rFonts w:hint="eastAsia" w:ascii="仿宋" w:hAnsi="仿宋" w:eastAsia="仿宋" w:cs="仿宋"/>
          <w:sz w:val="28"/>
          <w:szCs w:val="28"/>
          <w:lang w:val="en-US" w:eastAsia="zh-CN"/>
        </w:rPr>
        <w:t>对伤亡职工的救治与赔偿费用。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5.7.3  </w:t>
      </w:r>
      <w:r>
        <w:rPr>
          <w:rFonts w:hint="eastAsia" w:ascii="仿宋" w:hAnsi="仿宋" w:eastAsia="仿宋" w:cs="仿宋"/>
          <w:sz w:val="28"/>
          <w:szCs w:val="28"/>
          <w:lang w:val="en-US" w:eastAsia="zh-CN"/>
        </w:rPr>
        <w:t>环境污染处罚与治理费用。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5.7.4  </w:t>
      </w:r>
      <w:r>
        <w:rPr>
          <w:rFonts w:hint="eastAsia" w:ascii="仿宋" w:hAnsi="仿宋" w:eastAsia="仿宋" w:cs="仿宋"/>
          <w:sz w:val="28"/>
          <w:szCs w:val="28"/>
          <w:lang w:val="en-US" w:eastAsia="zh-CN"/>
        </w:rPr>
        <w:t>事故发生导致公司停产的损失。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5.7.5  </w:t>
      </w:r>
      <w:r>
        <w:rPr>
          <w:rFonts w:hint="eastAsia" w:ascii="仿宋" w:hAnsi="仿宋" w:eastAsia="仿宋" w:cs="仿宋"/>
          <w:sz w:val="28"/>
          <w:szCs w:val="28"/>
          <w:lang w:val="en-US" w:eastAsia="zh-CN"/>
        </w:rPr>
        <w:t>公司价值损失和时间上的投入（公司价值损失指公司信誉的降低、形象的破坏，是一种负投入，是对前期用于提高公司形象、信誉的投入的损失。时间上的投入包括处理事故花费的工时、员工转岗或培训新员工的工时损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5.8  安全奖励基金投入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安全奖励基金应分为安全先进集体和安全先进个人的奖励，对其进行定期奖励。对突发事件的先进集体或个人可单独进行奖励。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5.9  其他费用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与安全生产其他直接相关的支出。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5.10  安全生产费用的管理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5.10.1</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经过履行内部决策程序，可以对所属单位提取的安全费用按照一定比例集中管理，统筹使用。公司总部统筹使用，超支部分在管理费用中核算。</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5.10.2</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lang w:val="en-US" w:eastAsia="zh-CN"/>
        </w:rPr>
        <w:t>年度安全生产费用结余应在以后年度继续使用，不得转回。</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5.10.3</w:t>
      </w:r>
      <w:r>
        <w:rPr>
          <w:rFonts w:hint="eastAsia" w:ascii="仿宋" w:hAnsi="仿宋" w:eastAsia="仿宋" w:cs="仿宋"/>
          <w:b/>
          <w:bCs/>
          <w:sz w:val="28"/>
          <w:szCs w:val="28"/>
          <w:lang w:val="en-US" w:eastAsia="zh-CN"/>
        </w:rPr>
        <w:tab/>
      </w:r>
      <w:r>
        <w:rPr>
          <w:rFonts w:hint="eastAsia" w:ascii="仿宋" w:hAnsi="仿宋" w:eastAsia="仿宋" w:cs="仿宋"/>
          <w:sz w:val="28"/>
          <w:szCs w:val="28"/>
          <w:lang w:val="en-US" w:eastAsia="zh-CN"/>
        </w:rPr>
        <w:t>由于产权转让、公司制改建等变更股权结构或者组织形式的，其结余的安全费用应当继续按照本制度管理使用。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5.10.4</w:t>
      </w:r>
      <w:r>
        <w:rPr>
          <w:rFonts w:hint="eastAsia" w:ascii="仿宋" w:hAnsi="仿宋" w:eastAsia="仿宋" w:cs="仿宋"/>
          <w:b/>
          <w:bCs/>
          <w:sz w:val="28"/>
          <w:szCs w:val="28"/>
          <w:lang w:val="en-US" w:eastAsia="zh-CN"/>
        </w:rPr>
        <w:tab/>
      </w:r>
      <w:r>
        <w:rPr>
          <w:rFonts w:hint="eastAsia" w:ascii="仿宋" w:hAnsi="仿宋" w:eastAsia="仿宋" w:cs="仿宋"/>
          <w:sz w:val="28"/>
          <w:szCs w:val="28"/>
          <w:lang w:val="en-US" w:eastAsia="zh-CN"/>
        </w:rPr>
        <w:t>调整业务、终止经营或者依法清算，其结余的安全费用应当结转本期收益或者清算收益。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5.10.5  </w:t>
      </w:r>
      <w:r>
        <w:rPr>
          <w:rFonts w:hint="eastAsia" w:ascii="仿宋" w:hAnsi="仿宋" w:eastAsia="仿宋" w:cs="仿宋"/>
          <w:sz w:val="28"/>
          <w:szCs w:val="28"/>
          <w:lang w:val="en-US" w:eastAsia="zh-CN"/>
        </w:rPr>
        <w:t>预提的结余部分不得在税前扣除。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5.10.6  </w:t>
      </w:r>
      <w:r>
        <w:rPr>
          <w:rFonts w:hint="eastAsia" w:ascii="仿宋" w:hAnsi="仿宋" w:eastAsia="仿宋" w:cs="仿宋"/>
          <w:sz w:val="28"/>
          <w:szCs w:val="28"/>
          <w:lang w:val="en-US" w:eastAsia="zh-CN"/>
        </w:rPr>
        <w:t>各级财务部门应明确安全生产费用投入及统计责任人，做到每发生一项内容登记一项，不漏项，并保证记录的真实性。记录内容相关的凭证应及时收集保存。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5.10.7  </w:t>
      </w:r>
      <w:r>
        <w:rPr>
          <w:rFonts w:hint="eastAsia" w:ascii="仿宋" w:hAnsi="仿宋" w:eastAsia="仿宋" w:cs="仿宋"/>
          <w:sz w:val="28"/>
          <w:szCs w:val="28"/>
          <w:highlight w:val="none"/>
          <w:lang w:val="en-US" w:eastAsia="zh-CN"/>
        </w:rPr>
        <w:t>各项目部应保证安全投入统计结果的真实性和准确性，不得重复统计。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lang w:val="en-US" w:eastAsia="zh-CN"/>
        </w:rPr>
      </w:pPr>
      <w:r>
        <w:rPr>
          <w:rFonts w:hint="eastAsia" w:ascii="黑体" w:hAnsi="黑体" w:eastAsia="黑体" w:cs="黑体"/>
          <w:b w:val="0"/>
          <w:bCs w:val="0"/>
          <w:sz w:val="28"/>
          <w:szCs w:val="28"/>
          <w:lang w:val="en-US" w:eastAsia="zh-CN"/>
        </w:rPr>
        <w:t xml:space="preserve">5.10.8  </w:t>
      </w:r>
      <w:r>
        <w:rPr>
          <w:rFonts w:hint="eastAsia" w:ascii="仿宋" w:hAnsi="仿宋" w:eastAsia="仿宋" w:cs="仿宋"/>
          <w:sz w:val="28"/>
          <w:szCs w:val="28"/>
          <w:highlight w:val="none"/>
          <w:lang w:val="en-US" w:eastAsia="zh-CN"/>
        </w:rPr>
        <w:t>各项目部应及时将半年和年度安全投入统计报表上报公司财务部。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5.10.9  </w:t>
      </w:r>
      <w:r>
        <w:rPr>
          <w:rFonts w:hint="eastAsia" w:ascii="仿宋" w:hAnsi="仿宋" w:eastAsia="仿宋" w:cs="仿宋"/>
          <w:sz w:val="28"/>
          <w:szCs w:val="28"/>
          <w:highlight w:val="none"/>
          <w:lang w:val="en-US" w:eastAsia="zh-CN"/>
        </w:rPr>
        <w:t>各项目部在</w:t>
      </w:r>
      <w:r>
        <w:rPr>
          <w:rFonts w:hint="eastAsia" w:ascii="仿宋" w:hAnsi="仿宋" w:eastAsia="仿宋" w:cs="仿宋"/>
          <w:sz w:val="28"/>
          <w:szCs w:val="28"/>
          <w:lang w:val="en-US" w:eastAsia="zh-CN"/>
        </w:rPr>
        <w:t>年度财务会计报告中，披露安全生产费用提取和使用的具体情况。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  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6.1  </w:t>
      </w:r>
      <w:r>
        <w:rPr>
          <w:rFonts w:hint="eastAsia" w:ascii="仿宋" w:hAnsi="仿宋" w:eastAsia="仿宋" w:cs="仿宋"/>
          <w:sz w:val="28"/>
          <w:szCs w:val="28"/>
          <w:lang w:val="en-US" w:eastAsia="zh-CN"/>
        </w:rPr>
        <w:t>总经理对安全生产费用全面领导。审批安全费用提取、安全投入计划、经费使用报告、安全经费提取和使用情况年度报告。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6.2  </w:t>
      </w:r>
      <w:r>
        <w:rPr>
          <w:rFonts w:hint="eastAsia" w:ascii="仿宋" w:hAnsi="仿宋" w:eastAsia="仿宋" w:cs="仿宋"/>
          <w:sz w:val="28"/>
          <w:szCs w:val="28"/>
          <w:lang w:val="en-US" w:eastAsia="zh-CN"/>
        </w:rPr>
        <w:t>财务部负责对安全生产资金进行统一管理，审核安全费用提取、安全投入计划、安全经费使用等，根据年度安全生产计划，做好资金的投入落实工作，建立安全经费台账，确保安全投入迅速及时。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6.3  </w:t>
      </w:r>
      <w:r>
        <w:rPr>
          <w:rFonts w:hint="eastAsia" w:ascii="仿宋" w:hAnsi="仿宋" w:eastAsia="仿宋" w:cs="仿宋"/>
          <w:sz w:val="28"/>
          <w:szCs w:val="28"/>
          <w:lang w:val="en-US" w:eastAsia="zh-CN"/>
        </w:rPr>
        <w:t>安全生产委员会负责审核、汇总并编制公司安全投入计划，审核安全投入报告，监督检查安全投入落实情况，汇总并建立公司安全经费投入台账，编制年度安全经费提取和投入情况报告。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6.4  </w:t>
      </w:r>
      <w:r>
        <w:rPr>
          <w:rFonts w:hint="eastAsia" w:ascii="仿宋" w:hAnsi="仿宋" w:eastAsia="仿宋" w:cs="仿宋"/>
          <w:sz w:val="28"/>
          <w:szCs w:val="28"/>
          <w:lang w:val="en-US" w:eastAsia="zh-CN"/>
        </w:rPr>
        <w:t>各部门负责人按照职责分工对有关专业安全生产费用计取、支付、使用实施监督管理。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6.5  </w:t>
      </w:r>
      <w:r>
        <w:rPr>
          <w:rFonts w:hint="eastAsia" w:ascii="仿宋" w:hAnsi="仿宋" w:eastAsia="仿宋" w:cs="仿宋"/>
          <w:sz w:val="28"/>
          <w:szCs w:val="28"/>
          <w:lang w:val="en-US" w:eastAsia="zh-CN"/>
        </w:rPr>
        <w:t>用于安全生产投入的材料，由工程部负责安全生产物资的采购，领用时，领用部门开具领用单，经部门领导签字后到物资部领取。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7  相关记录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7.1  </w:t>
      </w:r>
      <w:r>
        <w:rPr>
          <w:rFonts w:hint="eastAsia" w:ascii="仿宋" w:hAnsi="仿宋" w:eastAsia="仿宋" w:cs="仿宋"/>
          <w:sz w:val="28"/>
          <w:szCs w:val="28"/>
          <w:lang w:val="en-US" w:eastAsia="zh-CN"/>
        </w:rPr>
        <w:t>安全生产费用投入计划表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7.2  </w:t>
      </w:r>
      <w:r>
        <w:rPr>
          <w:rFonts w:hint="eastAsia" w:ascii="仿宋" w:hAnsi="仿宋" w:eastAsia="仿宋" w:cs="仿宋"/>
          <w:sz w:val="28"/>
          <w:szCs w:val="28"/>
          <w:lang w:val="en-US" w:eastAsia="zh-CN"/>
        </w:rPr>
        <w:t>安全生产费用投入（半、年）统计报表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7.3  </w:t>
      </w:r>
      <w:r>
        <w:rPr>
          <w:rFonts w:hint="eastAsia" w:ascii="仿宋" w:hAnsi="仿宋" w:eastAsia="仿宋" w:cs="仿宋"/>
          <w:sz w:val="28"/>
          <w:szCs w:val="28"/>
          <w:lang w:val="en-US" w:eastAsia="zh-CN"/>
        </w:rPr>
        <w:t>安全专项费用使用申请表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7.4  </w:t>
      </w:r>
      <w:r>
        <w:rPr>
          <w:rFonts w:hint="eastAsia" w:ascii="仿宋" w:hAnsi="仿宋" w:eastAsia="仿宋" w:cs="仿宋"/>
          <w:sz w:val="28"/>
          <w:szCs w:val="28"/>
          <w:lang w:val="en-US" w:eastAsia="zh-CN"/>
        </w:rPr>
        <w:t>安全生产专项资金投入台账表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040" w:firstLineChars="18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沈阳鑫通建设工程有限公司</w:t>
      </w:r>
    </w:p>
    <w:p>
      <w:pPr>
        <w:spacing w:line="240" w:lineRule="auto"/>
        <w:ind w:firstLine="5320" w:firstLineChars="19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二〇一九年一月十五日</w:t>
      </w: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spacing w:line="240" w:lineRule="auto"/>
        <w:ind w:firstLine="5320" w:firstLineChars="1900"/>
        <w:jc w:val="both"/>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安全生产费用投入计划表</w:t>
      </w:r>
    </w:p>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填报单位（项目）:</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编号：</w:t>
      </w:r>
    </w:p>
    <w:tbl>
      <w:tblPr>
        <w:tblStyle w:val="2"/>
        <w:tblW w:w="8854" w:type="dxa"/>
        <w:jc w:val="center"/>
        <w:tblLayout w:type="fixed"/>
        <w:tblCellMar>
          <w:top w:w="0" w:type="dxa"/>
          <w:left w:w="0" w:type="dxa"/>
          <w:bottom w:w="0" w:type="dxa"/>
          <w:right w:w="0" w:type="dxa"/>
        </w:tblCellMar>
      </w:tblPr>
      <w:tblGrid>
        <w:gridCol w:w="1451"/>
        <w:gridCol w:w="1794"/>
        <w:gridCol w:w="1835"/>
        <w:gridCol w:w="1039"/>
        <w:gridCol w:w="1658"/>
        <w:gridCol w:w="1077"/>
      </w:tblGrid>
      <w:tr>
        <w:tblPrEx>
          <w:tblCellMar>
            <w:top w:w="0" w:type="dxa"/>
            <w:left w:w="0" w:type="dxa"/>
            <w:bottom w:w="0" w:type="dxa"/>
            <w:right w:w="0" w:type="dxa"/>
          </w:tblCellMar>
        </w:tblPrEx>
        <w:trPr>
          <w:trHeight w:val="554" w:hRule="exact"/>
          <w:jc w:val="center"/>
        </w:trPr>
        <w:tc>
          <w:tcPr>
            <w:tcW w:w="1451" w:type="dxa"/>
            <w:tcBorders>
              <w:top w:val="single" w:color="000000" w:sz="4" w:space="0"/>
              <w:left w:val="single" w:color="000000" w:sz="4" w:space="0"/>
              <w:bottom w:val="single" w:color="000000" w:sz="4" w:space="0"/>
              <w:right w:val="single" w:color="000000" w:sz="4" w:space="0"/>
            </w:tcBorders>
          </w:tcPr>
          <w:p>
            <w:pPr>
              <w:pStyle w:val="4"/>
              <w:spacing w:before="101" w:line="240" w:lineRule="auto"/>
              <w:ind w:right="3"/>
              <w:jc w:val="center"/>
              <w:rPr>
                <w:rFonts w:hint="eastAsia" w:ascii="仿宋" w:hAnsi="仿宋" w:eastAsia="仿宋" w:cs="仿宋"/>
                <w:sz w:val="21"/>
                <w:szCs w:val="21"/>
              </w:rPr>
            </w:pPr>
            <w:r>
              <w:rPr>
                <w:rFonts w:hint="eastAsia" w:ascii="仿宋" w:hAnsi="仿宋" w:eastAsia="仿宋" w:cs="仿宋"/>
                <w:sz w:val="21"/>
                <w:szCs w:val="21"/>
              </w:rPr>
              <w:t>序号</w:t>
            </w:r>
          </w:p>
        </w:tc>
        <w:tc>
          <w:tcPr>
            <w:tcW w:w="1794" w:type="dxa"/>
            <w:tcBorders>
              <w:top w:val="single" w:color="000000" w:sz="4" w:space="0"/>
              <w:left w:val="single" w:color="000000" w:sz="4" w:space="0"/>
              <w:bottom w:val="single" w:color="000000" w:sz="4" w:space="0"/>
              <w:right w:val="single" w:color="000000" w:sz="4" w:space="0"/>
            </w:tcBorders>
          </w:tcPr>
          <w:p>
            <w:pPr>
              <w:pStyle w:val="4"/>
              <w:spacing w:before="101" w:line="240" w:lineRule="auto"/>
              <w:ind w:left="263" w:right="0"/>
              <w:jc w:val="both"/>
              <w:rPr>
                <w:rFonts w:hint="eastAsia" w:ascii="仿宋" w:hAnsi="仿宋" w:eastAsia="仿宋" w:cs="仿宋"/>
                <w:sz w:val="21"/>
                <w:szCs w:val="21"/>
              </w:rPr>
            </w:pPr>
            <w:r>
              <w:rPr>
                <w:rFonts w:hint="eastAsia" w:ascii="仿宋" w:hAnsi="仿宋" w:eastAsia="仿宋" w:cs="仿宋"/>
                <w:sz w:val="21"/>
                <w:szCs w:val="21"/>
              </w:rPr>
              <w:t>投入项目内容</w:t>
            </w:r>
          </w:p>
        </w:tc>
        <w:tc>
          <w:tcPr>
            <w:tcW w:w="1835" w:type="dxa"/>
            <w:tcBorders>
              <w:top w:val="single" w:color="000000" w:sz="4" w:space="0"/>
              <w:left w:val="single" w:color="000000" w:sz="4" w:space="0"/>
              <w:bottom w:val="single" w:color="000000" w:sz="4" w:space="0"/>
              <w:right w:val="single" w:color="000000" w:sz="4" w:space="0"/>
            </w:tcBorders>
          </w:tcPr>
          <w:p>
            <w:pPr>
              <w:pStyle w:val="4"/>
              <w:spacing w:before="101" w:line="240" w:lineRule="auto"/>
              <w:ind w:left="492" w:right="0"/>
              <w:jc w:val="both"/>
              <w:rPr>
                <w:rFonts w:hint="eastAsia" w:ascii="仿宋" w:hAnsi="仿宋" w:eastAsia="仿宋" w:cs="仿宋"/>
                <w:sz w:val="21"/>
                <w:szCs w:val="21"/>
              </w:rPr>
            </w:pPr>
            <w:r>
              <w:rPr>
                <w:rFonts w:hint="eastAsia" w:ascii="仿宋" w:hAnsi="仿宋" w:eastAsia="仿宋" w:cs="仿宋"/>
                <w:sz w:val="21"/>
                <w:szCs w:val="21"/>
              </w:rPr>
              <w:t>完成期限</w:t>
            </w:r>
          </w:p>
        </w:tc>
        <w:tc>
          <w:tcPr>
            <w:tcW w:w="1039" w:type="dxa"/>
            <w:tcBorders>
              <w:top w:val="single" w:color="000000" w:sz="4" w:space="0"/>
              <w:left w:val="single" w:color="000000" w:sz="4" w:space="0"/>
              <w:bottom w:val="single" w:color="000000" w:sz="4" w:space="0"/>
              <w:right w:val="single" w:color="000000" w:sz="4" w:space="0"/>
            </w:tcBorders>
          </w:tcPr>
          <w:p>
            <w:pPr>
              <w:pStyle w:val="4"/>
              <w:spacing w:line="240" w:lineRule="exact"/>
              <w:ind w:right="2"/>
              <w:jc w:val="center"/>
              <w:rPr>
                <w:rFonts w:hint="eastAsia" w:ascii="仿宋" w:hAnsi="仿宋" w:eastAsia="仿宋" w:cs="仿宋"/>
                <w:sz w:val="21"/>
                <w:szCs w:val="21"/>
              </w:rPr>
            </w:pPr>
            <w:r>
              <w:rPr>
                <w:rFonts w:hint="eastAsia" w:ascii="仿宋" w:hAnsi="仿宋" w:eastAsia="仿宋" w:cs="仿宋"/>
                <w:sz w:val="21"/>
                <w:szCs w:val="21"/>
              </w:rPr>
              <w:t>金额</w:t>
            </w:r>
          </w:p>
          <w:p>
            <w:pPr>
              <w:pStyle w:val="4"/>
              <w:spacing w:line="273" w:lineRule="exact"/>
              <w:ind w:right="0"/>
              <w:jc w:val="center"/>
              <w:rPr>
                <w:rFonts w:hint="eastAsia" w:ascii="仿宋" w:hAnsi="仿宋" w:eastAsia="仿宋" w:cs="仿宋"/>
                <w:sz w:val="21"/>
                <w:szCs w:val="21"/>
              </w:rPr>
            </w:pPr>
            <w:r>
              <w:rPr>
                <w:rFonts w:hint="eastAsia" w:ascii="仿宋" w:hAnsi="仿宋" w:eastAsia="仿宋" w:cs="仿宋"/>
                <w:sz w:val="21"/>
                <w:szCs w:val="21"/>
              </w:rPr>
              <w:t>（万元）</w:t>
            </w:r>
          </w:p>
        </w:tc>
        <w:tc>
          <w:tcPr>
            <w:tcW w:w="1658" w:type="dxa"/>
            <w:tcBorders>
              <w:top w:val="single" w:color="000000" w:sz="4" w:space="0"/>
              <w:left w:val="single" w:color="000000" w:sz="4" w:space="0"/>
              <w:bottom w:val="single" w:color="000000" w:sz="4" w:space="0"/>
              <w:right w:val="single" w:color="000000" w:sz="4" w:space="0"/>
            </w:tcBorders>
          </w:tcPr>
          <w:p>
            <w:pPr>
              <w:pStyle w:val="4"/>
              <w:spacing w:before="101" w:line="240" w:lineRule="auto"/>
              <w:ind w:left="404" w:right="0"/>
              <w:jc w:val="both"/>
              <w:rPr>
                <w:rFonts w:hint="eastAsia" w:ascii="仿宋" w:hAnsi="仿宋" w:eastAsia="仿宋" w:cs="仿宋"/>
                <w:sz w:val="21"/>
                <w:szCs w:val="21"/>
              </w:rPr>
            </w:pPr>
            <w:r>
              <w:rPr>
                <w:rFonts w:hint="eastAsia" w:ascii="仿宋" w:hAnsi="仿宋" w:eastAsia="仿宋" w:cs="仿宋"/>
                <w:sz w:val="21"/>
                <w:szCs w:val="21"/>
              </w:rPr>
              <w:t>责任部门</w:t>
            </w:r>
          </w:p>
        </w:tc>
        <w:tc>
          <w:tcPr>
            <w:tcW w:w="1077" w:type="dxa"/>
            <w:tcBorders>
              <w:top w:val="single" w:color="000000" w:sz="4" w:space="0"/>
              <w:left w:val="single" w:color="000000" w:sz="4" w:space="0"/>
              <w:bottom w:val="single" w:color="000000" w:sz="4" w:space="0"/>
              <w:right w:val="single" w:color="000000" w:sz="4" w:space="0"/>
            </w:tcBorders>
          </w:tcPr>
          <w:p>
            <w:pPr>
              <w:pStyle w:val="4"/>
              <w:spacing w:before="101" w:line="240" w:lineRule="auto"/>
              <w:ind w:left="217" w:right="0"/>
              <w:jc w:val="both"/>
              <w:rPr>
                <w:rFonts w:hint="eastAsia" w:ascii="仿宋" w:hAnsi="仿宋" w:eastAsia="仿宋" w:cs="仿宋"/>
                <w:sz w:val="21"/>
                <w:szCs w:val="21"/>
              </w:rPr>
            </w:pPr>
            <w:r>
              <w:rPr>
                <w:rFonts w:hint="eastAsia" w:ascii="仿宋" w:hAnsi="仿宋" w:eastAsia="仿宋" w:cs="仿宋"/>
                <w:sz w:val="21"/>
                <w:szCs w:val="21"/>
              </w:rPr>
              <w:t>责任人</w:t>
            </w: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10"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10"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10"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10"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1451"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79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509" w:hRule="exact"/>
          <w:jc w:val="center"/>
        </w:trPr>
        <w:tc>
          <w:tcPr>
            <w:tcW w:w="3245" w:type="dxa"/>
            <w:gridSpan w:val="2"/>
            <w:tcBorders>
              <w:top w:val="single" w:color="000000" w:sz="4" w:space="0"/>
              <w:left w:val="single" w:color="000000" w:sz="4" w:space="0"/>
              <w:bottom w:val="single" w:color="000000" w:sz="4" w:space="0"/>
              <w:right w:val="single" w:color="000000" w:sz="4" w:space="0"/>
            </w:tcBorders>
          </w:tcPr>
          <w:p>
            <w:pPr>
              <w:pStyle w:val="4"/>
              <w:tabs>
                <w:tab w:val="left" w:pos="419"/>
              </w:tabs>
              <w:spacing w:before="79" w:line="240" w:lineRule="auto"/>
              <w:ind w:right="3"/>
              <w:jc w:val="center"/>
              <w:rPr>
                <w:rFonts w:hint="eastAsia" w:ascii="仿宋" w:hAnsi="仿宋" w:eastAsia="仿宋" w:cs="仿宋"/>
                <w:sz w:val="21"/>
                <w:szCs w:val="21"/>
              </w:rPr>
            </w:pPr>
            <w:r>
              <w:rPr>
                <w:rFonts w:hint="eastAsia" w:ascii="仿宋" w:hAnsi="仿宋" w:eastAsia="仿宋" w:cs="仿宋"/>
                <w:w w:val="95"/>
                <w:sz w:val="21"/>
                <w:szCs w:val="21"/>
              </w:rPr>
              <w:t>合</w:t>
            </w:r>
            <w:r>
              <w:rPr>
                <w:rFonts w:hint="eastAsia" w:ascii="仿宋" w:hAnsi="仿宋" w:eastAsia="仿宋" w:cs="仿宋"/>
                <w:w w:val="95"/>
                <w:sz w:val="21"/>
                <w:szCs w:val="21"/>
              </w:rPr>
              <w:tab/>
            </w:r>
            <w:r>
              <w:rPr>
                <w:rFonts w:hint="eastAsia" w:ascii="仿宋" w:hAnsi="仿宋" w:eastAsia="仿宋" w:cs="仿宋"/>
                <w:sz w:val="21"/>
                <w:szCs w:val="21"/>
              </w:rPr>
              <w:t>计</w:t>
            </w:r>
          </w:p>
        </w:tc>
        <w:tc>
          <w:tcPr>
            <w:tcW w:w="1835"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3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658"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c>
          <w:tcPr>
            <w:tcW w:w="1077"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bl>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审批／日期：</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审核／日期：</w:t>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ab/>
      </w:r>
      <w:r>
        <w:rPr>
          <w:rFonts w:hint="eastAsia" w:ascii="仿宋" w:hAnsi="仿宋" w:eastAsia="仿宋" w:cs="仿宋"/>
          <w:sz w:val="21"/>
          <w:szCs w:val="21"/>
          <w:lang w:val="en-US" w:eastAsia="zh-CN"/>
        </w:rPr>
        <w:t>填报人／日期：</w:t>
      </w:r>
    </w:p>
    <w:p>
      <w:pPr>
        <w:spacing w:line="240" w:lineRule="auto"/>
        <w:jc w:val="both"/>
        <w:rPr>
          <w:rFonts w:hint="eastAsia" w:ascii="仿宋" w:hAnsi="仿宋" w:eastAsia="仿宋" w:cs="仿宋"/>
          <w:sz w:val="21"/>
          <w:szCs w:val="21"/>
          <w:lang w:val="en-US" w:eastAsia="zh-CN"/>
        </w:rPr>
      </w:pPr>
    </w:p>
    <w:p>
      <w:pPr>
        <w:spacing w:line="240" w:lineRule="auto"/>
        <w:jc w:val="both"/>
        <w:rPr>
          <w:rFonts w:hint="eastAsia" w:ascii="仿宋" w:hAnsi="仿宋" w:eastAsia="仿宋" w:cs="仿宋"/>
          <w:sz w:val="21"/>
          <w:szCs w:val="21"/>
          <w:lang w:val="en-US" w:eastAsia="zh-CN"/>
        </w:rPr>
      </w:pPr>
    </w:p>
    <w:p>
      <w:pPr>
        <w:spacing w:line="240" w:lineRule="auto"/>
        <w:jc w:val="both"/>
        <w:rPr>
          <w:rFonts w:hint="eastAsia" w:ascii="仿宋" w:hAnsi="仿宋" w:eastAsia="仿宋" w:cs="仿宋"/>
          <w:sz w:val="21"/>
          <w:szCs w:val="21"/>
          <w:lang w:val="en-US" w:eastAsia="zh-CN"/>
        </w:rPr>
      </w:pPr>
    </w:p>
    <w:p>
      <w:pPr>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安全生产费用投入（半、年）统计报表</w:t>
      </w:r>
    </w:p>
    <w:p>
      <w:pPr>
        <w:jc w:val="both"/>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填报单位（盖章）：</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编号：</w:t>
      </w:r>
    </w:p>
    <w:tbl>
      <w:tblPr>
        <w:tblStyle w:val="2"/>
        <w:tblW w:w="8958" w:type="dxa"/>
        <w:jc w:val="center"/>
        <w:tblLayout w:type="fixed"/>
        <w:tblCellMar>
          <w:top w:w="0" w:type="dxa"/>
          <w:left w:w="0" w:type="dxa"/>
          <w:bottom w:w="0" w:type="dxa"/>
          <w:right w:w="0" w:type="dxa"/>
        </w:tblCellMar>
      </w:tblPr>
      <w:tblGrid>
        <w:gridCol w:w="804"/>
        <w:gridCol w:w="6600"/>
        <w:gridCol w:w="1554"/>
      </w:tblGrid>
      <w:tr>
        <w:tblPrEx>
          <w:tblCellMar>
            <w:top w:w="0" w:type="dxa"/>
            <w:left w:w="0" w:type="dxa"/>
            <w:bottom w:w="0" w:type="dxa"/>
            <w:right w:w="0" w:type="dxa"/>
          </w:tblCellMar>
        </w:tblPrEx>
        <w:trPr>
          <w:trHeight w:val="577" w:hRule="exact"/>
          <w:jc w:val="center"/>
        </w:trPr>
        <w:tc>
          <w:tcPr>
            <w:tcW w:w="804" w:type="dxa"/>
            <w:tcBorders>
              <w:top w:val="single" w:color="000000" w:sz="4" w:space="0"/>
              <w:left w:val="single" w:color="000000" w:sz="4" w:space="0"/>
              <w:bottom w:val="single" w:color="000000" w:sz="4" w:space="0"/>
              <w:right w:val="single" w:color="000000" w:sz="4" w:space="0"/>
            </w:tcBorders>
          </w:tcPr>
          <w:p>
            <w:pPr>
              <w:pStyle w:val="4"/>
              <w:spacing w:before="112" w:line="240" w:lineRule="auto"/>
              <w:ind w:right="1"/>
              <w:jc w:val="center"/>
              <w:rPr>
                <w:rFonts w:hint="eastAsia" w:ascii="仿宋" w:hAnsi="仿宋" w:eastAsia="仿宋" w:cs="仿宋"/>
                <w:sz w:val="21"/>
                <w:szCs w:val="21"/>
              </w:rPr>
            </w:pPr>
            <w:r>
              <w:rPr>
                <w:rFonts w:hint="eastAsia" w:ascii="仿宋" w:hAnsi="仿宋" w:eastAsia="仿宋" w:cs="仿宋"/>
                <w:sz w:val="21"/>
                <w:szCs w:val="21"/>
              </w:rPr>
              <w:t>序号</w:t>
            </w:r>
          </w:p>
        </w:tc>
        <w:tc>
          <w:tcPr>
            <w:tcW w:w="6600" w:type="dxa"/>
            <w:tcBorders>
              <w:top w:val="single" w:color="000000" w:sz="4" w:space="0"/>
              <w:left w:val="single" w:color="000000" w:sz="4" w:space="0"/>
              <w:bottom w:val="single" w:color="000000" w:sz="4" w:space="0"/>
              <w:right w:val="single" w:color="000000" w:sz="4" w:space="0"/>
            </w:tcBorders>
          </w:tcPr>
          <w:p>
            <w:pPr>
              <w:pStyle w:val="4"/>
              <w:tabs>
                <w:tab w:val="left" w:pos="419"/>
              </w:tabs>
              <w:spacing w:before="112" w:line="240" w:lineRule="auto"/>
              <w:ind w:right="0"/>
              <w:jc w:val="center"/>
              <w:rPr>
                <w:rFonts w:hint="eastAsia" w:ascii="仿宋" w:hAnsi="仿宋" w:eastAsia="仿宋" w:cs="仿宋"/>
                <w:sz w:val="21"/>
                <w:szCs w:val="21"/>
              </w:rPr>
            </w:pPr>
            <w:r>
              <w:rPr>
                <w:rFonts w:hint="eastAsia" w:ascii="仿宋" w:hAnsi="仿宋" w:eastAsia="仿宋" w:cs="仿宋"/>
                <w:sz w:val="21"/>
                <w:szCs w:val="21"/>
              </w:rPr>
              <w:t>项</w:t>
            </w:r>
            <w:r>
              <w:rPr>
                <w:rFonts w:hint="eastAsia" w:ascii="仿宋" w:hAnsi="仿宋" w:eastAsia="仿宋" w:cs="仿宋"/>
                <w:w w:val="95"/>
                <w:sz w:val="21"/>
                <w:szCs w:val="21"/>
              </w:rPr>
              <w:tab/>
            </w:r>
            <w:r>
              <w:rPr>
                <w:rFonts w:hint="eastAsia" w:ascii="仿宋" w:hAnsi="仿宋" w:eastAsia="仿宋" w:cs="仿宋"/>
                <w:sz w:val="21"/>
                <w:szCs w:val="21"/>
              </w:rPr>
              <w:t>目</w:t>
            </w:r>
          </w:p>
        </w:tc>
        <w:tc>
          <w:tcPr>
            <w:tcW w:w="1554" w:type="dxa"/>
            <w:tcBorders>
              <w:top w:val="single" w:color="000000" w:sz="4" w:space="0"/>
              <w:left w:val="single" w:color="000000" w:sz="4" w:space="0"/>
              <w:bottom w:val="single" w:color="000000" w:sz="4" w:space="0"/>
              <w:right w:val="single" w:color="000000" w:sz="4" w:space="0"/>
            </w:tcBorders>
          </w:tcPr>
          <w:p>
            <w:pPr>
              <w:pStyle w:val="4"/>
              <w:spacing w:before="112" w:line="240" w:lineRule="auto"/>
              <w:ind w:left="228" w:right="0"/>
              <w:jc w:val="both"/>
              <w:rPr>
                <w:rFonts w:hint="eastAsia" w:ascii="仿宋" w:hAnsi="仿宋" w:eastAsia="仿宋" w:cs="仿宋"/>
                <w:sz w:val="21"/>
                <w:szCs w:val="21"/>
              </w:rPr>
            </w:pPr>
            <w:r>
              <w:rPr>
                <w:rFonts w:hint="eastAsia" w:ascii="仿宋" w:hAnsi="仿宋" w:eastAsia="仿宋" w:cs="仿宋"/>
                <w:sz w:val="21"/>
                <w:szCs w:val="21"/>
              </w:rPr>
              <w:t>金额(万元)</w:t>
            </w:r>
          </w:p>
        </w:tc>
      </w:tr>
      <w:tr>
        <w:tblPrEx>
          <w:tblCellMar>
            <w:top w:w="0" w:type="dxa"/>
            <w:left w:w="0" w:type="dxa"/>
            <w:bottom w:w="0" w:type="dxa"/>
            <w:right w:w="0" w:type="dxa"/>
          </w:tblCellMar>
        </w:tblPrEx>
        <w:trPr>
          <w:trHeight w:val="82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w w:val="99"/>
                <w:sz w:val="21"/>
                <w:szCs w:val="21"/>
              </w:rPr>
              <w:t>1</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完善、改造和维护安全防护设备设施</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w w:val="99"/>
                <w:sz w:val="21"/>
                <w:szCs w:val="21"/>
              </w:rPr>
              <w:t>2</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安全生产教育培训</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8"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w w:val="99"/>
                <w:sz w:val="21"/>
                <w:szCs w:val="21"/>
              </w:rPr>
              <w:t>3</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配备劳动保护用品</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1049"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安全评价、重大危险源监控、事故隐患评估和整改</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w w:val="99"/>
                <w:sz w:val="21"/>
                <w:szCs w:val="21"/>
              </w:rPr>
              <w:t>5</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设备设施安全性能检测检验</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w w:val="99"/>
                <w:sz w:val="21"/>
                <w:szCs w:val="21"/>
              </w:rPr>
              <w:t>6</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应急救援器材、装备的配备及应急救援演练</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w w:val="99"/>
                <w:sz w:val="21"/>
                <w:szCs w:val="21"/>
              </w:rPr>
              <w:t>7</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安全标志、标识及其他安全宣传</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8"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w w:val="99"/>
                <w:sz w:val="21"/>
                <w:szCs w:val="21"/>
              </w:rPr>
              <w:t>8</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职业危害防治措施、职业危害作业点检测、职业健康体检</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w w:val="99"/>
                <w:sz w:val="21"/>
                <w:szCs w:val="21"/>
              </w:rPr>
              <w:t>9</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安全生产适用的新技术、新标准、新工艺、新装备的推广应用</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10</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安全生产检查</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11</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安全生产咨询</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12</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安全生产标准化建设</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7" w:hRule="exact"/>
          <w:jc w:val="center"/>
        </w:trPr>
        <w:tc>
          <w:tcPr>
            <w:tcW w:w="804"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13</w:t>
            </w:r>
          </w:p>
        </w:tc>
        <w:tc>
          <w:tcPr>
            <w:tcW w:w="6600"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0" w:firstLine="210" w:firstLineChars="100"/>
              <w:jc w:val="both"/>
              <w:rPr>
                <w:rFonts w:hint="eastAsia" w:ascii="仿宋" w:hAnsi="仿宋" w:eastAsia="仿宋" w:cs="仿宋"/>
                <w:sz w:val="21"/>
                <w:szCs w:val="21"/>
              </w:rPr>
            </w:pPr>
            <w:r>
              <w:rPr>
                <w:rFonts w:hint="eastAsia" w:ascii="仿宋" w:hAnsi="仿宋" w:eastAsia="仿宋" w:cs="仿宋"/>
                <w:sz w:val="21"/>
                <w:szCs w:val="21"/>
              </w:rPr>
              <w:t>其他与安全生产直接相关的物品或者活动</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r>
        <w:tblPrEx>
          <w:tblCellMar>
            <w:top w:w="0" w:type="dxa"/>
            <w:left w:w="0" w:type="dxa"/>
            <w:bottom w:w="0" w:type="dxa"/>
            <w:right w:w="0" w:type="dxa"/>
          </w:tblCellMar>
        </w:tblPrEx>
        <w:trPr>
          <w:trHeight w:val="827" w:hRule="exact"/>
          <w:jc w:val="center"/>
        </w:trPr>
        <w:tc>
          <w:tcPr>
            <w:tcW w:w="7404" w:type="dxa"/>
            <w:gridSpan w:val="2"/>
            <w:tcBorders>
              <w:top w:val="single" w:color="000000" w:sz="4" w:space="0"/>
              <w:left w:val="single" w:color="000000" w:sz="4" w:space="0"/>
              <w:bottom w:val="single" w:color="000000" w:sz="4" w:space="0"/>
              <w:right w:val="single" w:color="000000" w:sz="4" w:space="0"/>
            </w:tcBorders>
            <w:vAlign w:val="center"/>
          </w:tcPr>
          <w:p>
            <w:pPr>
              <w:pStyle w:val="4"/>
              <w:tabs>
                <w:tab w:val="left" w:pos="736"/>
              </w:tabs>
              <w:spacing w:line="240" w:lineRule="auto"/>
              <w:ind w:right="1"/>
              <w:jc w:val="center"/>
              <w:rPr>
                <w:rFonts w:hint="eastAsia" w:ascii="仿宋" w:hAnsi="仿宋" w:eastAsia="仿宋" w:cs="仿宋"/>
                <w:sz w:val="21"/>
                <w:szCs w:val="21"/>
              </w:rPr>
            </w:pPr>
            <w:r>
              <w:rPr>
                <w:rFonts w:hint="eastAsia" w:ascii="仿宋" w:hAnsi="仿宋" w:eastAsia="仿宋" w:cs="仿宋"/>
                <w:sz w:val="21"/>
                <w:szCs w:val="21"/>
              </w:rPr>
              <w:t>总</w:t>
            </w:r>
            <w:r>
              <w:rPr>
                <w:rFonts w:hint="eastAsia" w:ascii="仿宋" w:hAnsi="仿宋" w:eastAsia="仿宋" w:cs="仿宋"/>
                <w:w w:val="95"/>
                <w:sz w:val="21"/>
                <w:szCs w:val="21"/>
              </w:rPr>
              <w:tab/>
            </w:r>
            <w:r>
              <w:rPr>
                <w:rFonts w:hint="eastAsia" w:ascii="仿宋" w:hAnsi="仿宋" w:eastAsia="仿宋" w:cs="仿宋"/>
                <w:sz w:val="21"/>
                <w:szCs w:val="21"/>
              </w:rPr>
              <w:t>计</w:t>
            </w:r>
          </w:p>
        </w:tc>
        <w:tc>
          <w:tcPr>
            <w:tcW w:w="1554"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1"/>
                <w:szCs w:val="21"/>
              </w:rPr>
            </w:pPr>
          </w:p>
        </w:tc>
      </w:tr>
    </w:tbl>
    <w:p>
      <w:pPr>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单位负责人／日期：</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审核人／日期：</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填报人／日期：</w:t>
      </w:r>
    </w:p>
    <w:p>
      <w:pPr>
        <w:spacing w:line="240" w:lineRule="auto"/>
        <w:jc w:val="both"/>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安全专项费用使用申请表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申请部门：</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部门负责人：</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日期：</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年</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月</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日</w:t>
      </w:r>
    </w:p>
    <w:tbl>
      <w:tblPr>
        <w:tblStyle w:val="2"/>
        <w:tblW w:w="9011" w:type="dxa"/>
        <w:jc w:val="center"/>
        <w:tblLayout w:type="fixed"/>
        <w:tblCellMar>
          <w:top w:w="0" w:type="dxa"/>
          <w:left w:w="0" w:type="dxa"/>
          <w:bottom w:w="0" w:type="dxa"/>
          <w:right w:w="0" w:type="dxa"/>
        </w:tblCellMar>
      </w:tblPr>
      <w:tblGrid>
        <w:gridCol w:w="2089"/>
        <w:gridCol w:w="1995"/>
        <w:gridCol w:w="1030"/>
        <w:gridCol w:w="1015"/>
        <w:gridCol w:w="2882"/>
      </w:tblGrid>
      <w:tr>
        <w:tblPrEx>
          <w:tblCellMar>
            <w:top w:w="0" w:type="dxa"/>
            <w:left w:w="0" w:type="dxa"/>
            <w:bottom w:w="0" w:type="dxa"/>
            <w:right w:w="0" w:type="dxa"/>
          </w:tblCellMar>
        </w:tblPrEx>
        <w:trPr>
          <w:trHeight w:val="450" w:hRule="exact"/>
          <w:jc w:val="center"/>
        </w:trPr>
        <w:tc>
          <w:tcPr>
            <w:tcW w:w="2089" w:type="dxa"/>
            <w:tcBorders>
              <w:top w:val="single" w:color="000000" w:sz="4" w:space="0"/>
              <w:left w:val="single" w:color="000000" w:sz="4" w:space="0"/>
              <w:bottom w:val="single" w:color="000000" w:sz="4" w:space="0"/>
              <w:right w:val="single" w:color="000000" w:sz="4" w:space="0"/>
            </w:tcBorders>
            <w:vAlign w:val="center"/>
          </w:tcPr>
          <w:p>
            <w:pPr>
              <w:pStyle w:val="4"/>
              <w:spacing w:before="108" w:line="240" w:lineRule="auto"/>
              <w:ind w:right="1"/>
              <w:jc w:val="center"/>
              <w:rPr>
                <w:rFonts w:hint="eastAsia" w:ascii="仿宋" w:hAnsi="仿宋" w:eastAsia="仿宋" w:cs="仿宋"/>
                <w:sz w:val="21"/>
                <w:szCs w:val="21"/>
              </w:rPr>
            </w:pPr>
            <w:r>
              <w:rPr>
                <w:rFonts w:hint="eastAsia" w:ascii="仿宋" w:hAnsi="仿宋" w:eastAsia="仿宋" w:cs="仿宋"/>
                <w:sz w:val="21"/>
                <w:szCs w:val="21"/>
              </w:rPr>
              <w:t>项目名称</w:t>
            </w:r>
          </w:p>
        </w:tc>
        <w:tc>
          <w:tcPr>
            <w:tcW w:w="6922" w:type="dxa"/>
            <w:gridSpan w:val="4"/>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570" w:hRule="exact"/>
          <w:jc w:val="center"/>
        </w:trPr>
        <w:tc>
          <w:tcPr>
            <w:tcW w:w="2089" w:type="dxa"/>
            <w:tcBorders>
              <w:top w:val="single" w:color="000000" w:sz="4" w:space="0"/>
              <w:left w:val="single" w:color="000000" w:sz="4" w:space="0"/>
              <w:bottom w:val="single" w:color="000000" w:sz="4" w:space="0"/>
              <w:right w:val="single" w:color="000000" w:sz="4" w:space="0"/>
            </w:tcBorders>
            <w:vAlign w:val="center"/>
          </w:tcPr>
          <w:p>
            <w:pPr>
              <w:pStyle w:val="4"/>
              <w:spacing w:before="166" w:line="240" w:lineRule="auto"/>
              <w:ind w:right="1"/>
              <w:jc w:val="center"/>
              <w:rPr>
                <w:rFonts w:hint="eastAsia" w:ascii="仿宋" w:hAnsi="仿宋" w:eastAsia="仿宋" w:cs="仿宋"/>
                <w:sz w:val="21"/>
                <w:szCs w:val="21"/>
              </w:rPr>
            </w:pPr>
            <w:r>
              <w:rPr>
                <w:rFonts w:hint="eastAsia" w:ascii="仿宋" w:hAnsi="仿宋" w:eastAsia="仿宋" w:cs="仿宋"/>
                <w:sz w:val="21"/>
                <w:szCs w:val="21"/>
              </w:rPr>
              <w:t>项目性质</w:t>
            </w:r>
          </w:p>
        </w:tc>
        <w:tc>
          <w:tcPr>
            <w:tcW w:w="3025" w:type="dxa"/>
            <w:gridSpan w:val="2"/>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c>
          <w:tcPr>
            <w:tcW w:w="1015" w:type="dxa"/>
            <w:tcBorders>
              <w:top w:val="single" w:color="000000" w:sz="4" w:space="0"/>
              <w:left w:val="single" w:color="000000" w:sz="4" w:space="0"/>
              <w:bottom w:val="single" w:color="000000" w:sz="4" w:space="0"/>
              <w:right w:val="single" w:color="000000" w:sz="4" w:space="0"/>
            </w:tcBorders>
          </w:tcPr>
          <w:p>
            <w:pPr>
              <w:pStyle w:val="4"/>
              <w:spacing w:before="2" w:line="278" w:lineRule="exact"/>
              <w:ind w:left="291" w:right="294"/>
              <w:jc w:val="left"/>
              <w:rPr>
                <w:rFonts w:hint="eastAsia" w:ascii="仿宋" w:hAnsi="仿宋" w:eastAsia="仿宋" w:cs="仿宋"/>
                <w:sz w:val="21"/>
                <w:szCs w:val="21"/>
              </w:rPr>
            </w:pPr>
            <w:r>
              <w:rPr>
                <w:rFonts w:hint="eastAsia" w:ascii="仿宋" w:hAnsi="仿宋" w:eastAsia="仿宋" w:cs="仿宋"/>
                <w:sz w:val="21"/>
                <w:szCs w:val="21"/>
              </w:rPr>
              <w:t>投资总额</w:t>
            </w:r>
          </w:p>
        </w:tc>
        <w:tc>
          <w:tcPr>
            <w:tcW w:w="288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1088" w:hRule="exact"/>
          <w:jc w:val="center"/>
        </w:trPr>
        <w:tc>
          <w:tcPr>
            <w:tcW w:w="2089" w:type="dxa"/>
            <w:tcBorders>
              <w:top w:val="single" w:color="000000" w:sz="4" w:space="0"/>
              <w:left w:val="single" w:color="000000" w:sz="4" w:space="0"/>
              <w:bottom w:val="single" w:color="000000" w:sz="4" w:space="0"/>
              <w:right w:val="single" w:color="000000" w:sz="4" w:space="0"/>
            </w:tcBorders>
            <w:vAlign w:val="center"/>
          </w:tcPr>
          <w:p>
            <w:pPr>
              <w:pStyle w:val="4"/>
              <w:spacing w:before="165" w:line="240" w:lineRule="auto"/>
              <w:ind w:right="2"/>
              <w:jc w:val="center"/>
              <w:rPr>
                <w:rFonts w:hint="eastAsia" w:ascii="仿宋" w:hAnsi="仿宋" w:eastAsia="仿宋" w:cs="仿宋"/>
                <w:sz w:val="21"/>
                <w:szCs w:val="21"/>
              </w:rPr>
            </w:pPr>
            <w:r>
              <w:rPr>
                <w:rFonts w:hint="eastAsia" w:ascii="仿宋" w:hAnsi="仿宋" w:eastAsia="仿宋" w:cs="仿宋"/>
                <w:sz w:val="21"/>
                <w:szCs w:val="21"/>
              </w:rPr>
              <w:t>申请理由及效果</w:t>
            </w:r>
          </w:p>
        </w:tc>
        <w:tc>
          <w:tcPr>
            <w:tcW w:w="6922" w:type="dxa"/>
            <w:gridSpan w:val="4"/>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1556" w:hRule="exact"/>
          <w:jc w:val="center"/>
        </w:trPr>
        <w:tc>
          <w:tcPr>
            <w:tcW w:w="2089" w:type="dxa"/>
            <w:tcBorders>
              <w:top w:val="single" w:color="000000" w:sz="4" w:space="0"/>
              <w:left w:val="single" w:color="000000" w:sz="4" w:space="0"/>
              <w:bottom w:val="single" w:color="000000" w:sz="4" w:space="0"/>
              <w:right w:val="single" w:color="000000" w:sz="4" w:space="0"/>
            </w:tcBorders>
            <w:vAlign w:val="center"/>
          </w:tcPr>
          <w:p>
            <w:pPr>
              <w:pStyle w:val="4"/>
              <w:spacing w:before="135" w:line="240" w:lineRule="auto"/>
              <w:ind w:right="2"/>
              <w:jc w:val="center"/>
              <w:rPr>
                <w:rFonts w:hint="eastAsia" w:ascii="仿宋" w:hAnsi="仿宋" w:eastAsia="仿宋" w:cs="仿宋"/>
                <w:sz w:val="21"/>
                <w:szCs w:val="21"/>
              </w:rPr>
            </w:pPr>
            <w:r>
              <w:rPr>
                <w:rFonts w:hint="eastAsia" w:ascii="仿宋" w:hAnsi="仿宋" w:eastAsia="仿宋" w:cs="仿宋"/>
                <w:sz w:val="21"/>
                <w:szCs w:val="21"/>
              </w:rPr>
              <w:t>工艺及布置说明</w:t>
            </w:r>
          </w:p>
        </w:tc>
        <w:tc>
          <w:tcPr>
            <w:tcW w:w="6922" w:type="dxa"/>
            <w:gridSpan w:val="4"/>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1250" w:hRule="exact"/>
          <w:jc w:val="center"/>
        </w:trPr>
        <w:tc>
          <w:tcPr>
            <w:tcW w:w="2089" w:type="dxa"/>
            <w:tcBorders>
              <w:top w:val="single" w:color="000000" w:sz="4" w:space="0"/>
              <w:left w:val="single" w:color="000000" w:sz="4" w:space="0"/>
              <w:bottom w:val="single" w:color="000000" w:sz="4" w:space="0"/>
              <w:right w:val="single" w:color="000000" w:sz="4" w:space="0"/>
            </w:tcBorders>
            <w:vAlign w:val="center"/>
          </w:tcPr>
          <w:p>
            <w:pPr>
              <w:pStyle w:val="4"/>
              <w:spacing w:line="242" w:lineRule="auto"/>
              <w:ind w:left="279" w:leftChars="133" w:right="324" w:rightChars="0" w:firstLine="0" w:firstLineChars="0"/>
              <w:jc w:val="center"/>
              <w:rPr>
                <w:rFonts w:hint="eastAsia" w:ascii="仿宋" w:hAnsi="仿宋" w:eastAsia="仿宋" w:cs="仿宋"/>
                <w:sz w:val="21"/>
                <w:szCs w:val="21"/>
              </w:rPr>
            </w:pPr>
            <w:r>
              <w:rPr>
                <w:rFonts w:hint="eastAsia" w:ascii="仿宋" w:hAnsi="仿宋" w:eastAsia="仿宋" w:cs="仿宋"/>
                <w:sz w:val="21"/>
                <w:szCs w:val="21"/>
              </w:rPr>
              <w:t>工程主要内容及所需设备数量</w:t>
            </w:r>
          </w:p>
        </w:tc>
        <w:tc>
          <w:tcPr>
            <w:tcW w:w="6922" w:type="dxa"/>
            <w:gridSpan w:val="4"/>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1686" w:hRule="exact"/>
          <w:jc w:val="center"/>
        </w:trPr>
        <w:tc>
          <w:tcPr>
            <w:tcW w:w="2089" w:type="dxa"/>
            <w:tcBorders>
              <w:top w:val="single" w:color="000000" w:sz="4" w:space="0"/>
              <w:left w:val="single" w:color="000000" w:sz="4" w:space="0"/>
              <w:bottom w:val="single" w:color="000000" w:sz="4" w:space="0"/>
              <w:right w:val="single" w:color="000000" w:sz="4" w:space="0"/>
            </w:tcBorders>
            <w:vAlign w:val="center"/>
          </w:tcPr>
          <w:p>
            <w:pPr>
              <w:pStyle w:val="4"/>
              <w:tabs>
                <w:tab w:val="left" w:pos="1564"/>
              </w:tabs>
              <w:spacing w:line="244" w:lineRule="auto"/>
              <w:ind w:left="0" w:leftChars="0" w:right="363" w:rightChars="0" w:firstLine="342" w:firstLineChars="163"/>
              <w:jc w:val="center"/>
              <w:rPr>
                <w:rFonts w:hint="eastAsia" w:ascii="仿宋" w:hAnsi="仿宋" w:eastAsia="仿宋" w:cs="仿宋"/>
                <w:sz w:val="21"/>
                <w:szCs w:val="21"/>
              </w:rPr>
            </w:pPr>
            <w:r>
              <w:rPr>
                <w:rFonts w:hint="eastAsia" w:ascii="仿宋" w:hAnsi="仿宋" w:eastAsia="仿宋" w:cs="仿宋"/>
                <w:sz w:val="21"/>
                <w:szCs w:val="21"/>
              </w:rPr>
              <w:t>所需主要材料</w:t>
            </w:r>
          </w:p>
          <w:p>
            <w:pPr>
              <w:pStyle w:val="4"/>
              <w:tabs>
                <w:tab w:val="left" w:pos="1564"/>
              </w:tabs>
              <w:spacing w:line="244" w:lineRule="auto"/>
              <w:ind w:left="0" w:leftChars="0" w:right="513" w:firstLine="359" w:firstLineChars="171"/>
              <w:jc w:val="center"/>
              <w:rPr>
                <w:rFonts w:hint="eastAsia" w:ascii="仿宋" w:hAnsi="仿宋" w:eastAsia="仿宋" w:cs="仿宋"/>
                <w:sz w:val="21"/>
                <w:szCs w:val="21"/>
              </w:rPr>
            </w:pPr>
            <w:r>
              <w:rPr>
                <w:rFonts w:hint="eastAsia" w:ascii="仿宋" w:hAnsi="仿宋" w:eastAsia="仿宋" w:cs="仿宋"/>
                <w:sz w:val="21"/>
                <w:szCs w:val="21"/>
              </w:rPr>
              <w:t>数量</w:t>
            </w:r>
          </w:p>
        </w:tc>
        <w:tc>
          <w:tcPr>
            <w:tcW w:w="6922" w:type="dxa"/>
            <w:gridSpan w:val="4"/>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1410" w:hRule="exact"/>
          <w:jc w:val="center"/>
        </w:trPr>
        <w:tc>
          <w:tcPr>
            <w:tcW w:w="2089" w:type="dxa"/>
            <w:tcBorders>
              <w:top w:val="single" w:color="000000" w:sz="4" w:space="0"/>
              <w:left w:val="single" w:color="000000" w:sz="4" w:space="0"/>
              <w:bottom w:val="single" w:color="000000" w:sz="4" w:space="0"/>
              <w:right w:val="single" w:color="000000" w:sz="4" w:space="0"/>
            </w:tcBorders>
            <w:vAlign w:val="center"/>
          </w:tcPr>
          <w:p>
            <w:pPr>
              <w:pStyle w:val="4"/>
              <w:spacing w:line="240" w:lineRule="auto"/>
              <w:ind w:right="2"/>
              <w:jc w:val="center"/>
              <w:rPr>
                <w:rFonts w:hint="eastAsia" w:ascii="仿宋" w:hAnsi="仿宋" w:eastAsia="仿宋" w:cs="仿宋"/>
                <w:sz w:val="21"/>
                <w:szCs w:val="21"/>
              </w:rPr>
            </w:pPr>
            <w:r>
              <w:rPr>
                <w:rFonts w:hint="eastAsia" w:ascii="仿宋" w:hAnsi="仿宋" w:eastAsia="仿宋" w:cs="仿宋"/>
                <w:sz w:val="21"/>
                <w:szCs w:val="21"/>
              </w:rPr>
              <w:t>完成时间和进度</w:t>
            </w:r>
          </w:p>
        </w:tc>
        <w:tc>
          <w:tcPr>
            <w:tcW w:w="6922" w:type="dxa"/>
            <w:gridSpan w:val="4"/>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50" w:hRule="exact"/>
          <w:jc w:val="center"/>
        </w:trPr>
        <w:tc>
          <w:tcPr>
            <w:tcW w:w="2089" w:type="dxa"/>
            <w:vMerge w:val="restart"/>
            <w:tcBorders>
              <w:top w:val="single" w:color="000000" w:sz="4" w:space="0"/>
              <w:left w:val="single" w:color="000000" w:sz="4" w:space="0"/>
              <w:right w:val="single" w:color="000000" w:sz="4" w:space="0"/>
            </w:tcBorders>
            <w:vAlign w:val="center"/>
          </w:tcPr>
          <w:p>
            <w:pPr>
              <w:pStyle w:val="4"/>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审批意见</w:t>
            </w:r>
          </w:p>
        </w:tc>
        <w:tc>
          <w:tcPr>
            <w:tcW w:w="1995" w:type="dxa"/>
            <w:tcBorders>
              <w:top w:val="single" w:color="000000" w:sz="4" w:space="0"/>
              <w:left w:val="single" w:color="000000" w:sz="4" w:space="0"/>
              <w:bottom w:val="single" w:color="000000" w:sz="4" w:space="0"/>
              <w:right w:val="single" w:color="000000" w:sz="4" w:space="0"/>
            </w:tcBorders>
          </w:tcPr>
          <w:p>
            <w:pPr>
              <w:pStyle w:val="4"/>
              <w:spacing w:before="106" w:line="240" w:lineRule="auto"/>
              <w:ind w:right="1"/>
              <w:jc w:val="center"/>
              <w:rPr>
                <w:rFonts w:hint="eastAsia" w:ascii="仿宋" w:hAnsi="仿宋" w:eastAsia="仿宋" w:cs="仿宋"/>
                <w:sz w:val="21"/>
                <w:szCs w:val="21"/>
              </w:rPr>
            </w:pPr>
            <w:r>
              <w:rPr>
                <w:rFonts w:hint="eastAsia" w:ascii="仿宋" w:hAnsi="仿宋" w:eastAsia="仿宋" w:cs="仿宋"/>
                <w:sz w:val="21"/>
                <w:szCs w:val="21"/>
              </w:rPr>
              <w:t>安全部门</w:t>
            </w:r>
          </w:p>
        </w:tc>
        <w:tc>
          <w:tcPr>
            <w:tcW w:w="4927" w:type="dxa"/>
            <w:gridSpan w:val="3"/>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50" w:hRule="exact"/>
          <w:jc w:val="center"/>
        </w:trPr>
        <w:tc>
          <w:tcPr>
            <w:tcW w:w="2089" w:type="dxa"/>
            <w:vMerge w:val="continue"/>
            <w:tcBorders>
              <w:left w:val="single" w:color="000000" w:sz="4" w:space="0"/>
              <w:right w:val="single" w:color="000000" w:sz="4" w:space="0"/>
            </w:tcBorders>
            <w:vAlign w:val="center"/>
          </w:tcPr>
          <w:p>
            <w:pPr>
              <w:jc w:val="center"/>
              <w:rPr>
                <w:rFonts w:hint="eastAsia" w:ascii="仿宋" w:hAnsi="仿宋" w:eastAsia="仿宋" w:cs="仿宋"/>
                <w:sz w:val="21"/>
                <w:szCs w:val="21"/>
              </w:rPr>
            </w:pPr>
          </w:p>
        </w:tc>
        <w:tc>
          <w:tcPr>
            <w:tcW w:w="1995" w:type="dxa"/>
            <w:tcBorders>
              <w:top w:val="single" w:color="000000" w:sz="4" w:space="0"/>
              <w:left w:val="single" w:color="000000" w:sz="4" w:space="0"/>
              <w:bottom w:val="single" w:color="000000" w:sz="4" w:space="0"/>
              <w:right w:val="single" w:color="000000" w:sz="4" w:space="0"/>
            </w:tcBorders>
          </w:tcPr>
          <w:p>
            <w:pPr>
              <w:pStyle w:val="4"/>
              <w:spacing w:before="108" w:line="240" w:lineRule="auto"/>
              <w:ind w:right="1"/>
              <w:jc w:val="center"/>
              <w:rPr>
                <w:rFonts w:hint="eastAsia" w:ascii="仿宋" w:hAnsi="仿宋" w:eastAsia="仿宋" w:cs="仿宋"/>
                <w:sz w:val="21"/>
                <w:szCs w:val="21"/>
              </w:rPr>
            </w:pPr>
            <w:r>
              <w:rPr>
                <w:rFonts w:hint="eastAsia" w:ascii="仿宋" w:hAnsi="仿宋" w:eastAsia="仿宋" w:cs="仿宋"/>
                <w:sz w:val="21"/>
                <w:szCs w:val="21"/>
              </w:rPr>
              <w:t>财务部门</w:t>
            </w:r>
          </w:p>
        </w:tc>
        <w:tc>
          <w:tcPr>
            <w:tcW w:w="4927" w:type="dxa"/>
            <w:gridSpan w:val="3"/>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50" w:hRule="exact"/>
          <w:jc w:val="center"/>
        </w:trPr>
        <w:tc>
          <w:tcPr>
            <w:tcW w:w="2089" w:type="dxa"/>
            <w:vMerge w:val="continue"/>
            <w:tcBorders>
              <w:left w:val="single" w:color="000000" w:sz="4" w:space="0"/>
              <w:right w:val="single" w:color="000000" w:sz="4" w:space="0"/>
            </w:tcBorders>
            <w:vAlign w:val="center"/>
          </w:tcPr>
          <w:p>
            <w:pPr>
              <w:jc w:val="center"/>
              <w:rPr>
                <w:rFonts w:hint="eastAsia" w:ascii="仿宋" w:hAnsi="仿宋" w:eastAsia="仿宋" w:cs="仿宋"/>
                <w:sz w:val="21"/>
                <w:szCs w:val="21"/>
              </w:rPr>
            </w:pPr>
          </w:p>
        </w:tc>
        <w:tc>
          <w:tcPr>
            <w:tcW w:w="1995" w:type="dxa"/>
            <w:tcBorders>
              <w:top w:val="single" w:color="000000" w:sz="4" w:space="0"/>
              <w:left w:val="single" w:color="000000" w:sz="4" w:space="0"/>
              <w:bottom w:val="single" w:color="000000" w:sz="4" w:space="0"/>
              <w:right w:val="single" w:color="000000" w:sz="4" w:space="0"/>
            </w:tcBorders>
          </w:tcPr>
          <w:p>
            <w:pPr>
              <w:pStyle w:val="4"/>
              <w:spacing w:before="106" w:line="240" w:lineRule="auto"/>
              <w:ind w:right="1"/>
              <w:jc w:val="center"/>
              <w:rPr>
                <w:rFonts w:hint="eastAsia" w:ascii="仿宋" w:hAnsi="仿宋" w:eastAsia="仿宋" w:cs="仿宋"/>
                <w:sz w:val="21"/>
                <w:szCs w:val="21"/>
              </w:rPr>
            </w:pPr>
            <w:r>
              <w:rPr>
                <w:rFonts w:hint="eastAsia" w:ascii="仿宋" w:hAnsi="仿宋" w:eastAsia="仿宋" w:cs="仿宋"/>
                <w:sz w:val="21"/>
                <w:szCs w:val="21"/>
              </w:rPr>
              <w:t>分管经理</w:t>
            </w:r>
          </w:p>
        </w:tc>
        <w:tc>
          <w:tcPr>
            <w:tcW w:w="4927" w:type="dxa"/>
            <w:gridSpan w:val="3"/>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50" w:hRule="exact"/>
          <w:jc w:val="center"/>
        </w:trPr>
        <w:tc>
          <w:tcPr>
            <w:tcW w:w="2089" w:type="dxa"/>
            <w:vMerge w:val="continue"/>
            <w:tcBorders>
              <w:left w:val="single" w:color="000000" w:sz="4" w:space="0"/>
              <w:right w:val="single" w:color="000000" w:sz="4" w:space="0"/>
            </w:tcBorders>
            <w:vAlign w:val="center"/>
          </w:tcPr>
          <w:p>
            <w:pPr>
              <w:jc w:val="center"/>
              <w:rPr>
                <w:rFonts w:hint="eastAsia" w:ascii="仿宋" w:hAnsi="仿宋" w:eastAsia="仿宋" w:cs="仿宋"/>
                <w:sz w:val="21"/>
                <w:szCs w:val="21"/>
              </w:rPr>
            </w:pPr>
          </w:p>
        </w:tc>
        <w:tc>
          <w:tcPr>
            <w:tcW w:w="1995" w:type="dxa"/>
            <w:tcBorders>
              <w:top w:val="single" w:color="000000" w:sz="4" w:space="0"/>
              <w:left w:val="single" w:color="000000" w:sz="4" w:space="0"/>
              <w:bottom w:val="single" w:color="000000" w:sz="4" w:space="0"/>
              <w:right w:val="single" w:color="000000" w:sz="4" w:space="0"/>
            </w:tcBorders>
          </w:tcPr>
          <w:p>
            <w:pPr>
              <w:pStyle w:val="4"/>
              <w:spacing w:before="108" w:line="240" w:lineRule="auto"/>
              <w:ind w:right="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财务部部长</w:t>
            </w:r>
          </w:p>
        </w:tc>
        <w:tc>
          <w:tcPr>
            <w:tcW w:w="4927" w:type="dxa"/>
            <w:gridSpan w:val="3"/>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50" w:hRule="exact"/>
          <w:jc w:val="center"/>
        </w:trPr>
        <w:tc>
          <w:tcPr>
            <w:tcW w:w="2089" w:type="dxa"/>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1"/>
                <w:szCs w:val="21"/>
              </w:rPr>
            </w:pPr>
          </w:p>
        </w:tc>
        <w:tc>
          <w:tcPr>
            <w:tcW w:w="1995" w:type="dxa"/>
            <w:tcBorders>
              <w:top w:val="single" w:color="000000" w:sz="4" w:space="0"/>
              <w:left w:val="single" w:color="000000" w:sz="4" w:space="0"/>
              <w:bottom w:val="single" w:color="000000" w:sz="4" w:space="0"/>
              <w:right w:val="single" w:color="000000" w:sz="4" w:space="0"/>
            </w:tcBorders>
          </w:tcPr>
          <w:p>
            <w:pPr>
              <w:pStyle w:val="4"/>
              <w:spacing w:before="106" w:line="240" w:lineRule="auto"/>
              <w:ind w:right="0"/>
              <w:jc w:val="center"/>
              <w:rPr>
                <w:rFonts w:hint="eastAsia" w:ascii="仿宋" w:hAnsi="仿宋" w:eastAsia="仿宋" w:cs="仿宋"/>
                <w:sz w:val="21"/>
                <w:szCs w:val="21"/>
              </w:rPr>
            </w:pPr>
            <w:r>
              <w:rPr>
                <w:rFonts w:hint="eastAsia" w:ascii="仿宋" w:hAnsi="仿宋" w:eastAsia="仿宋" w:cs="仿宋"/>
                <w:sz w:val="21"/>
                <w:szCs w:val="21"/>
              </w:rPr>
              <w:t>总经理</w:t>
            </w:r>
          </w:p>
        </w:tc>
        <w:tc>
          <w:tcPr>
            <w:tcW w:w="4927" w:type="dxa"/>
            <w:gridSpan w:val="3"/>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514" w:hRule="exact"/>
          <w:jc w:val="center"/>
        </w:trPr>
        <w:tc>
          <w:tcPr>
            <w:tcW w:w="2089" w:type="dxa"/>
            <w:tcBorders>
              <w:top w:val="single" w:color="000000" w:sz="4" w:space="0"/>
              <w:left w:val="single" w:color="000000" w:sz="4" w:space="0"/>
              <w:bottom w:val="single" w:color="000000" w:sz="4" w:space="0"/>
              <w:right w:val="single" w:color="000000" w:sz="4" w:space="0"/>
            </w:tcBorders>
            <w:vAlign w:val="center"/>
          </w:tcPr>
          <w:p>
            <w:pPr>
              <w:pStyle w:val="4"/>
              <w:spacing w:before="139" w:line="240" w:lineRule="auto"/>
              <w:ind w:right="2"/>
              <w:jc w:val="center"/>
              <w:rPr>
                <w:rFonts w:hint="eastAsia" w:ascii="仿宋" w:hAnsi="仿宋" w:eastAsia="仿宋" w:cs="仿宋"/>
                <w:sz w:val="21"/>
                <w:szCs w:val="21"/>
              </w:rPr>
            </w:pPr>
            <w:r>
              <w:rPr>
                <w:rFonts w:hint="eastAsia" w:ascii="仿宋" w:hAnsi="仿宋" w:eastAsia="仿宋" w:cs="仿宋"/>
                <w:sz w:val="21"/>
                <w:szCs w:val="21"/>
              </w:rPr>
              <w:t>备注</w:t>
            </w:r>
          </w:p>
        </w:tc>
        <w:tc>
          <w:tcPr>
            <w:tcW w:w="6922" w:type="dxa"/>
            <w:gridSpan w:val="4"/>
            <w:tcBorders>
              <w:top w:val="single" w:color="000000" w:sz="4" w:space="0"/>
              <w:left w:val="single" w:color="000000" w:sz="4" w:space="0"/>
              <w:bottom w:val="single" w:color="000000" w:sz="4" w:space="0"/>
              <w:right w:val="single" w:color="000000" w:sz="4" w:space="0"/>
            </w:tcBorders>
          </w:tcPr>
          <w:p>
            <w:pPr>
              <w:pStyle w:val="4"/>
              <w:spacing w:before="139" w:line="240" w:lineRule="auto"/>
              <w:ind w:left="103" w:right="0"/>
              <w:jc w:val="left"/>
              <w:rPr>
                <w:rFonts w:hint="eastAsia" w:ascii="仿宋" w:hAnsi="仿宋" w:eastAsia="仿宋" w:cs="仿宋"/>
                <w:sz w:val="21"/>
                <w:szCs w:val="21"/>
              </w:rPr>
            </w:pPr>
            <w:r>
              <w:rPr>
                <w:rFonts w:hint="eastAsia" w:ascii="仿宋" w:hAnsi="仿宋" w:eastAsia="仿宋" w:cs="仿宋"/>
                <w:sz w:val="21"/>
                <w:szCs w:val="21"/>
              </w:rPr>
              <w:t>本表一式三份，安全、财务、申请部门各一份。</w:t>
            </w:r>
          </w:p>
        </w:tc>
      </w:tr>
      <w:tr>
        <w:tblPrEx>
          <w:tblCellMar>
            <w:top w:w="0" w:type="dxa"/>
            <w:left w:w="0" w:type="dxa"/>
            <w:bottom w:w="0" w:type="dxa"/>
            <w:right w:w="0" w:type="dxa"/>
          </w:tblCellMar>
        </w:tblPrEx>
        <w:trPr>
          <w:trHeight w:val="2201" w:hRule="exact"/>
          <w:jc w:val="center"/>
        </w:trPr>
        <w:tc>
          <w:tcPr>
            <w:tcW w:w="9011" w:type="dxa"/>
            <w:gridSpan w:val="5"/>
            <w:tcBorders>
              <w:top w:val="single" w:color="000000" w:sz="4" w:space="0"/>
              <w:left w:val="single" w:color="000000" w:sz="4" w:space="0"/>
              <w:bottom w:val="single" w:color="000000" w:sz="4" w:space="0"/>
              <w:right w:val="single" w:color="000000" w:sz="4" w:space="0"/>
            </w:tcBorders>
          </w:tcPr>
          <w:p>
            <w:pPr>
              <w:pStyle w:val="4"/>
              <w:spacing w:before="146" w:line="280" w:lineRule="auto"/>
              <w:ind w:left="103" w:right="-3"/>
              <w:jc w:val="left"/>
              <w:rPr>
                <w:rFonts w:hint="eastAsia" w:ascii="仿宋" w:hAnsi="仿宋" w:eastAsia="仿宋" w:cs="仿宋"/>
                <w:sz w:val="21"/>
                <w:szCs w:val="21"/>
              </w:rPr>
            </w:pPr>
            <w:r>
              <w:rPr>
                <w:rFonts w:hint="eastAsia" w:ascii="仿宋" w:hAnsi="仿宋" w:eastAsia="仿宋" w:cs="仿宋"/>
                <w:sz w:val="21"/>
                <w:szCs w:val="21"/>
              </w:rPr>
              <w:t>应列入安全费用的物资名单：工作服（冬、夏）、三防工作服、计划外工作服、工作帽、工作鞋、防护衣、安全帽、安全带、安全绳、绝缘鞋、高压绝缘鞋、雨衣、毛巾、肥皂、防爆手电（灯泡、电池）、各类手套、各类口罩、各类防护面罩、各类防毒面具及配件、空气呼吸器、安全警示标牌、各类灭火器及消防设施、避雷器、各类有毒气体监测仪、洗眼器、淋浴器、安全项目所需的各类物资、安全部门同意的各类漏电保护器、安全部门同意的其它安全防护用品。</w:t>
            </w:r>
          </w:p>
        </w:tc>
      </w:tr>
    </w:tbl>
    <w:p>
      <w:pPr>
        <w:jc w:val="center"/>
        <w:rPr>
          <w:rFonts w:hint="eastAsia" w:ascii="黑体" w:hAnsi="黑体" w:eastAsia="黑体" w:cs="黑体"/>
          <w:b w:val="0"/>
          <w:bCs w:val="0"/>
          <w:sz w:val="24"/>
          <w:szCs w:val="24"/>
          <w:lang w:val="en-US" w:eastAsia="zh-CN"/>
        </w:rPr>
      </w:pPr>
      <w:bookmarkStart w:id="0" w:name="_GoBack"/>
      <w:bookmarkEnd w:id="0"/>
      <w:r>
        <w:rPr>
          <w:rFonts w:hint="eastAsia" w:ascii="黑体" w:hAnsi="黑体" w:eastAsia="黑体" w:cs="黑体"/>
          <w:b w:val="0"/>
          <w:bCs w:val="0"/>
          <w:sz w:val="24"/>
          <w:szCs w:val="24"/>
          <w:lang w:val="en-US" w:eastAsia="zh-CN"/>
        </w:rPr>
        <w:t>安全生产专项资金投入台账表</w:t>
      </w:r>
    </w:p>
    <w:tbl>
      <w:tblPr>
        <w:tblStyle w:val="2"/>
        <w:tblpPr w:leftFromText="180" w:rightFromText="180" w:vertAnchor="text" w:horzAnchor="page" w:tblpX="1480" w:tblpY="360"/>
        <w:tblOverlap w:val="never"/>
        <w:tblW w:w="9060" w:type="dxa"/>
        <w:tblInd w:w="0" w:type="dxa"/>
        <w:tblLayout w:type="fixed"/>
        <w:tblCellMar>
          <w:top w:w="0" w:type="dxa"/>
          <w:left w:w="0" w:type="dxa"/>
          <w:bottom w:w="0" w:type="dxa"/>
          <w:right w:w="0" w:type="dxa"/>
        </w:tblCellMar>
      </w:tblPr>
      <w:tblGrid>
        <w:gridCol w:w="721"/>
        <w:gridCol w:w="932"/>
        <w:gridCol w:w="1839"/>
        <w:gridCol w:w="1042"/>
        <w:gridCol w:w="1108"/>
        <w:gridCol w:w="1192"/>
        <w:gridCol w:w="1208"/>
        <w:gridCol w:w="1018"/>
      </w:tblGrid>
      <w:tr>
        <w:tblPrEx>
          <w:tblCellMar>
            <w:top w:w="0" w:type="dxa"/>
            <w:left w:w="0" w:type="dxa"/>
            <w:bottom w:w="0" w:type="dxa"/>
            <w:right w:w="0" w:type="dxa"/>
          </w:tblCellMar>
        </w:tblPrEx>
        <w:trPr>
          <w:trHeight w:val="477" w:hRule="exact"/>
        </w:trPr>
        <w:tc>
          <w:tcPr>
            <w:tcW w:w="721" w:type="dxa"/>
            <w:tcBorders>
              <w:top w:val="single" w:color="000000" w:sz="4" w:space="0"/>
              <w:left w:val="single" w:color="000000" w:sz="4" w:space="0"/>
              <w:bottom w:val="single" w:color="000000" w:sz="4" w:space="0"/>
              <w:right w:val="single" w:color="000000" w:sz="4" w:space="0"/>
            </w:tcBorders>
          </w:tcPr>
          <w:p>
            <w:pPr>
              <w:pStyle w:val="4"/>
              <w:spacing w:before="96" w:line="240" w:lineRule="auto"/>
              <w:ind w:left="144" w:right="0"/>
              <w:jc w:val="both"/>
              <w:rPr>
                <w:rFonts w:hint="eastAsia" w:ascii="仿宋" w:hAnsi="仿宋" w:eastAsia="仿宋" w:cs="仿宋"/>
                <w:sz w:val="21"/>
                <w:szCs w:val="21"/>
              </w:rPr>
            </w:pPr>
            <w:r>
              <w:rPr>
                <w:rFonts w:hint="eastAsia" w:ascii="仿宋" w:hAnsi="仿宋" w:eastAsia="仿宋" w:cs="仿宋"/>
                <w:sz w:val="21"/>
                <w:szCs w:val="21"/>
              </w:rPr>
              <w:t>序号</w:t>
            </w:r>
          </w:p>
        </w:tc>
        <w:tc>
          <w:tcPr>
            <w:tcW w:w="932" w:type="dxa"/>
            <w:tcBorders>
              <w:top w:val="single" w:color="000000" w:sz="4" w:space="0"/>
              <w:left w:val="single" w:color="000000" w:sz="4" w:space="0"/>
              <w:bottom w:val="single" w:color="000000" w:sz="4" w:space="0"/>
              <w:right w:val="single" w:color="000000" w:sz="4" w:space="0"/>
            </w:tcBorders>
          </w:tcPr>
          <w:p>
            <w:pPr>
              <w:pStyle w:val="4"/>
              <w:spacing w:before="96" w:line="240" w:lineRule="auto"/>
              <w:ind w:left="251" w:right="0"/>
              <w:jc w:val="both"/>
              <w:rPr>
                <w:rFonts w:hint="eastAsia" w:ascii="仿宋" w:hAnsi="仿宋" w:eastAsia="仿宋" w:cs="仿宋"/>
                <w:sz w:val="21"/>
                <w:szCs w:val="21"/>
              </w:rPr>
            </w:pPr>
            <w:r>
              <w:rPr>
                <w:rFonts w:hint="eastAsia" w:ascii="仿宋" w:hAnsi="仿宋" w:eastAsia="仿宋" w:cs="仿宋"/>
                <w:sz w:val="21"/>
                <w:szCs w:val="21"/>
              </w:rPr>
              <w:t>日期</w:t>
            </w:r>
          </w:p>
        </w:tc>
        <w:tc>
          <w:tcPr>
            <w:tcW w:w="1839" w:type="dxa"/>
            <w:tcBorders>
              <w:top w:val="single" w:color="000000" w:sz="4" w:space="0"/>
              <w:left w:val="single" w:color="000000" w:sz="4" w:space="0"/>
              <w:bottom w:val="single" w:color="000000" w:sz="4" w:space="0"/>
              <w:right w:val="single" w:color="000000" w:sz="4" w:space="0"/>
            </w:tcBorders>
          </w:tcPr>
          <w:p>
            <w:pPr>
              <w:pStyle w:val="4"/>
              <w:tabs>
                <w:tab w:val="left" w:pos="1071"/>
              </w:tabs>
              <w:spacing w:before="96" w:line="240" w:lineRule="auto"/>
              <w:ind w:left="547" w:right="0"/>
              <w:jc w:val="both"/>
              <w:rPr>
                <w:rFonts w:hint="eastAsia" w:ascii="仿宋" w:hAnsi="仿宋" w:eastAsia="仿宋" w:cs="仿宋"/>
                <w:sz w:val="21"/>
                <w:szCs w:val="21"/>
              </w:rPr>
            </w:pPr>
            <w:r>
              <w:rPr>
                <w:rFonts w:hint="eastAsia" w:ascii="仿宋" w:hAnsi="仿宋" w:eastAsia="仿宋" w:cs="仿宋"/>
                <w:sz w:val="21"/>
                <w:szCs w:val="21"/>
              </w:rPr>
              <w:t>项</w:t>
            </w:r>
            <w:r>
              <w:rPr>
                <w:rFonts w:hint="eastAsia" w:ascii="仿宋" w:hAnsi="仿宋" w:eastAsia="仿宋" w:cs="仿宋"/>
                <w:sz w:val="21"/>
                <w:szCs w:val="21"/>
              </w:rPr>
              <w:tab/>
            </w:r>
            <w:r>
              <w:rPr>
                <w:rFonts w:hint="eastAsia" w:ascii="仿宋" w:hAnsi="仿宋" w:eastAsia="仿宋" w:cs="仿宋"/>
                <w:sz w:val="21"/>
                <w:szCs w:val="21"/>
              </w:rPr>
              <w:t>目</w:t>
            </w:r>
          </w:p>
        </w:tc>
        <w:tc>
          <w:tcPr>
            <w:tcW w:w="1042" w:type="dxa"/>
            <w:tcBorders>
              <w:top w:val="single" w:color="000000" w:sz="4" w:space="0"/>
              <w:left w:val="single" w:color="000000" w:sz="4" w:space="0"/>
              <w:bottom w:val="single" w:color="000000" w:sz="4" w:space="0"/>
              <w:right w:val="single" w:color="000000" w:sz="4" w:space="0"/>
            </w:tcBorders>
          </w:tcPr>
          <w:p>
            <w:pPr>
              <w:pStyle w:val="4"/>
              <w:spacing w:before="96" w:line="240" w:lineRule="auto"/>
              <w:ind w:left="201" w:right="0"/>
              <w:jc w:val="both"/>
              <w:rPr>
                <w:rFonts w:hint="eastAsia" w:ascii="仿宋" w:hAnsi="仿宋" w:eastAsia="仿宋" w:cs="仿宋"/>
                <w:sz w:val="21"/>
                <w:szCs w:val="21"/>
              </w:rPr>
            </w:pPr>
            <w:r>
              <w:rPr>
                <w:rFonts w:hint="eastAsia" w:ascii="仿宋" w:hAnsi="仿宋" w:eastAsia="仿宋" w:cs="仿宋"/>
                <w:sz w:val="21"/>
                <w:szCs w:val="21"/>
              </w:rPr>
              <w:t>经办人</w:t>
            </w:r>
          </w:p>
        </w:tc>
        <w:tc>
          <w:tcPr>
            <w:tcW w:w="1108" w:type="dxa"/>
            <w:tcBorders>
              <w:top w:val="single" w:color="000000" w:sz="4" w:space="0"/>
              <w:left w:val="single" w:color="000000" w:sz="4" w:space="0"/>
              <w:bottom w:val="single" w:color="000000" w:sz="4" w:space="0"/>
              <w:right w:val="single" w:color="000000" w:sz="4" w:space="0"/>
            </w:tcBorders>
          </w:tcPr>
          <w:p>
            <w:pPr>
              <w:pStyle w:val="4"/>
              <w:spacing w:before="96" w:line="240" w:lineRule="auto"/>
              <w:ind w:left="234" w:right="0"/>
              <w:jc w:val="both"/>
              <w:rPr>
                <w:rFonts w:hint="eastAsia" w:ascii="仿宋" w:hAnsi="仿宋" w:eastAsia="仿宋" w:cs="仿宋"/>
                <w:sz w:val="21"/>
                <w:szCs w:val="21"/>
              </w:rPr>
            </w:pPr>
            <w:r>
              <w:rPr>
                <w:rFonts w:hint="eastAsia" w:ascii="仿宋" w:hAnsi="仿宋" w:eastAsia="仿宋" w:cs="仿宋"/>
                <w:sz w:val="21"/>
                <w:szCs w:val="21"/>
              </w:rPr>
              <w:t>批准人</w:t>
            </w:r>
          </w:p>
        </w:tc>
        <w:tc>
          <w:tcPr>
            <w:tcW w:w="1192" w:type="dxa"/>
            <w:tcBorders>
              <w:top w:val="single" w:color="000000" w:sz="4" w:space="0"/>
              <w:left w:val="single" w:color="000000" w:sz="4" w:space="0"/>
              <w:bottom w:val="single" w:color="000000" w:sz="4" w:space="0"/>
              <w:right w:val="single" w:color="000000" w:sz="4" w:space="0"/>
            </w:tcBorders>
          </w:tcPr>
          <w:p>
            <w:pPr>
              <w:pStyle w:val="4"/>
              <w:spacing w:before="96" w:line="240" w:lineRule="auto"/>
              <w:ind w:left="276" w:right="0"/>
              <w:jc w:val="both"/>
              <w:rPr>
                <w:rFonts w:hint="eastAsia" w:ascii="仿宋" w:hAnsi="仿宋" w:eastAsia="仿宋" w:cs="仿宋"/>
                <w:sz w:val="21"/>
                <w:szCs w:val="21"/>
              </w:rPr>
            </w:pPr>
            <w:r>
              <w:rPr>
                <w:rFonts w:hint="eastAsia" w:ascii="仿宋" w:hAnsi="仿宋" w:eastAsia="仿宋" w:cs="仿宋"/>
                <w:sz w:val="21"/>
                <w:szCs w:val="21"/>
              </w:rPr>
              <w:t>发票号</w:t>
            </w:r>
          </w:p>
        </w:tc>
        <w:tc>
          <w:tcPr>
            <w:tcW w:w="1208" w:type="dxa"/>
            <w:tcBorders>
              <w:top w:val="single" w:color="000000" w:sz="4" w:space="0"/>
              <w:left w:val="single" w:color="000000" w:sz="4" w:space="0"/>
              <w:bottom w:val="single" w:color="000000" w:sz="4" w:space="0"/>
              <w:right w:val="single" w:color="000000" w:sz="4" w:space="0"/>
            </w:tcBorders>
          </w:tcPr>
          <w:p>
            <w:pPr>
              <w:pStyle w:val="4"/>
              <w:spacing w:before="96" w:line="240" w:lineRule="auto"/>
              <w:ind w:left="390" w:right="0"/>
              <w:jc w:val="both"/>
              <w:rPr>
                <w:rFonts w:hint="eastAsia" w:ascii="仿宋" w:hAnsi="仿宋" w:eastAsia="仿宋" w:cs="仿宋"/>
                <w:sz w:val="21"/>
                <w:szCs w:val="21"/>
              </w:rPr>
            </w:pPr>
            <w:r>
              <w:rPr>
                <w:rFonts w:hint="eastAsia" w:ascii="仿宋" w:hAnsi="仿宋" w:eastAsia="仿宋" w:cs="仿宋"/>
                <w:sz w:val="21"/>
                <w:szCs w:val="21"/>
              </w:rPr>
              <w:t>金额</w:t>
            </w:r>
          </w:p>
        </w:tc>
        <w:tc>
          <w:tcPr>
            <w:tcW w:w="1018" w:type="dxa"/>
            <w:tcBorders>
              <w:top w:val="single" w:color="000000" w:sz="4" w:space="0"/>
              <w:left w:val="single" w:color="000000" w:sz="4" w:space="0"/>
              <w:bottom w:val="single" w:color="000000" w:sz="4" w:space="0"/>
              <w:right w:val="single" w:color="000000" w:sz="4" w:space="0"/>
            </w:tcBorders>
          </w:tcPr>
          <w:p>
            <w:pPr>
              <w:pStyle w:val="4"/>
              <w:spacing w:before="96" w:line="240" w:lineRule="auto"/>
              <w:ind w:left="293" w:right="0"/>
              <w:jc w:val="both"/>
              <w:rPr>
                <w:rFonts w:hint="eastAsia" w:ascii="仿宋" w:hAnsi="仿宋" w:eastAsia="仿宋" w:cs="仿宋"/>
                <w:sz w:val="21"/>
                <w:szCs w:val="21"/>
              </w:rPr>
            </w:pPr>
            <w:r>
              <w:rPr>
                <w:rFonts w:hint="eastAsia" w:ascii="仿宋" w:hAnsi="仿宋" w:eastAsia="仿宋" w:cs="仿宋"/>
                <w:sz w:val="21"/>
                <w:szCs w:val="21"/>
              </w:rPr>
              <w:t>备注</w:t>
            </w: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r>
        <w:tblPrEx>
          <w:tblCellMar>
            <w:top w:w="0" w:type="dxa"/>
            <w:left w:w="0" w:type="dxa"/>
            <w:bottom w:w="0" w:type="dxa"/>
            <w:right w:w="0" w:type="dxa"/>
          </w:tblCellMar>
        </w:tblPrEx>
        <w:trPr>
          <w:trHeight w:val="370" w:hRule="exact"/>
        </w:trPr>
        <w:tc>
          <w:tcPr>
            <w:tcW w:w="721"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93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839"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4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20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c>
          <w:tcPr>
            <w:tcW w:w="1018" w:type="dxa"/>
            <w:tcBorders>
              <w:top w:val="single" w:color="000000" w:sz="4" w:space="0"/>
              <w:left w:val="single" w:color="000000" w:sz="4" w:space="0"/>
              <w:bottom w:val="single" w:color="000000" w:sz="4" w:space="0"/>
              <w:right w:val="single" w:color="000000" w:sz="4" w:space="0"/>
            </w:tcBorders>
          </w:tcPr>
          <w:p>
            <w:pPr>
              <w:jc w:val="both"/>
              <w:rPr>
                <w:rFonts w:hint="eastAsia" w:ascii="仿宋" w:hAnsi="仿宋" w:eastAsia="仿宋" w:cs="仿宋"/>
                <w:sz w:val="21"/>
                <w:szCs w:val="21"/>
              </w:rPr>
            </w:pPr>
          </w:p>
        </w:tc>
      </w:tr>
    </w:tbl>
    <w:p/>
    <w:sectPr>
      <w:pgSz w:w="11910" w:h="16840"/>
      <w:pgMar w:top="1587" w:right="1474" w:bottom="1474" w:left="1587" w:header="720" w:footer="720" w:gutter="0"/>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14E86"/>
    <w:rsid w:val="705D0FDF"/>
    <w:rsid w:val="77914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2019-11-10T01:33:00Z</dcterms:created>
  <dc:creator>走走停停</dc:creator>
  <cp:lastModifiedBy>走走停停</cp:lastModifiedBy>
  <dcterms:modified xsi:type="dcterms:W3CDTF">2019-11-10T01:34:36Z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